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42677D9E"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r w:rsidR="00476255" w:rsidRPr="00EF0427">
        <w:rPr>
          <w:rFonts w:eastAsiaTheme="minorEastAsia" w:cs="Arial"/>
          <w:bCs/>
          <w:noProof w:val="0"/>
          <w:color w:val="000000" w:themeColor="text1"/>
          <w:sz w:val="22"/>
          <w:szCs w:val="22"/>
          <w:lang w:eastAsia="zh-CN"/>
        </w:rPr>
        <w:t>10</w:t>
      </w:r>
      <w:bookmarkEnd w:id="0"/>
      <w:r w:rsidR="007E38B1">
        <w:rPr>
          <w:rFonts w:eastAsiaTheme="minorEastAsia" w:cs="Arial"/>
          <w:bCs/>
          <w:noProof w:val="0"/>
          <w:color w:val="000000" w:themeColor="text1"/>
          <w:sz w:val="22"/>
          <w:szCs w:val="22"/>
          <w:lang w:eastAsia="zh-CN"/>
        </w:rPr>
        <w:t>8</w:t>
      </w:r>
      <w:r w:rsidR="00875F9D" w:rsidRPr="00EF0427">
        <w:rPr>
          <w:rFonts w:eastAsiaTheme="minorEastAsia" w:cs="Arial"/>
          <w:bCs/>
          <w:noProof w:val="0"/>
          <w:color w:val="000000" w:themeColor="text1"/>
          <w:sz w:val="22"/>
          <w:szCs w:val="22"/>
          <w:lang w:eastAsia="zh-CN"/>
        </w:rPr>
        <w:t xml:space="preserve"> </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505405" w:rsidRPr="00505405">
        <w:rPr>
          <w:rFonts w:eastAsiaTheme="minorEastAsia" w:cs="Arial"/>
          <w:bCs/>
          <w:noProof w:val="0"/>
          <w:color w:val="000000" w:themeColor="text1"/>
          <w:sz w:val="22"/>
          <w:szCs w:val="22"/>
          <w:lang w:val="en-GB" w:eastAsia="zh-CN"/>
        </w:rPr>
        <w:t>2313715</w:t>
      </w:r>
    </w:p>
    <w:p w14:paraId="6A25EC1C" w14:textId="065ADE44" w:rsidR="00E07AF8" w:rsidRPr="006B21ED" w:rsidRDefault="002A3815" w:rsidP="00E07AF8">
      <w:pPr>
        <w:pStyle w:val="Header"/>
        <w:tabs>
          <w:tab w:val="right" w:pos="9639"/>
          <w:tab w:val="right" w:pos="13323"/>
        </w:tabs>
        <w:jc w:val="both"/>
        <w:rPr>
          <w:rFonts w:eastAsiaTheme="minorEastAsia" w:cs="Arial"/>
          <w:bCs/>
          <w:noProof w:val="0"/>
          <w:sz w:val="22"/>
          <w:szCs w:val="22"/>
          <w:lang w:eastAsia="zh-CN"/>
        </w:rPr>
      </w:pPr>
      <w:bookmarkStart w:id="2" w:name="_Hlk142642216"/>
      <w:bookmarkStart w:id="3" w:name="_Hlk134889839"/>
      <w:r w:rsidRPr="00AB16DC">
        <w:rPr>
          <w:rFonts w:eastAsiaTheme="minorEastAsia" w:cs="Arial"/>
          <w:bCs/>
          <w:noProof w:val="0"/>
          <w:sz w:val="22"/>
          <w:szCs w:val="22"/>
          <w:lang w:val="en-GB" w:eastAsia="zh-CN"/>
        </w:rPr>
        <w:t>Toulouse, France meeting, August 21</w:t>
      </w:r>
      <w:r w:rsidRPr="00AB16DC">
        <w:rPr>
          <w:rFonts w:eastAsiaTheme="minorEastAsia" w:cs="Arial"/>
          <w:bCs/>
          <w:noProof w:val="0"/>
          <w:sz w:val="22"/>
          <w:szCs w:val="22"/>
          <w:vertAlign w:val="superscript"/>
          <w:lang w:val="en-GB" w:eastAsia="zh-CN"/>
        </w:rPr>
        <w:t xml:space="preserve">st </w:t>
      </w:r>
      <w:r w:rsidRPr="00AB16DC">
        <w:rPr>
          <w:rFonts w:eastAsiaTheme="minorEastAsia" w:cs="Arial"/>
          <w:bCs/>
          <w:noProof w:val="0"/>
          <w:sz w:val="22"/>
          <w:szCs w:val="22"/>
          <w:lang w:val="en-GB" w:eastAsia="zh-CN"/>
        </w:rPr>
        <w:t>– 25</w:t>
      </w:r>
      <w:r w:rsidRPr="00AB16DC">
        <w:rPr>
          <w:rFonts w:eastAsiaTheme="minorEastAsia" w:cs="Arial"/>
          <w:bCs/>
          <w:noProof w:val="0"/>
          <w:sz w:val="22"/>
          <w:szCs w:val="22"/>
          <w:vertAlign w:val="superscript"/>
          <w:lang w:val="en-GB" w:eastAsia="zh-CN"/>
        </w:rPr>
        <w:t>th</w:t>
      </w:r>
      <w:bookmarkEnd w:id="2"/>
      <w:r w:rsidR="000C0A2A" w:rsidRPr="00C12B3F">
        <w:rPr>
          <w:rFonts w:eastAsiaTheme="minorEastAsia" w:cs="Arial"/>
          <w:bCs/>
          <w:noProof w:val="0"/>
          <w:sz w:val="22"/>
          <w:szCs w:val="22"/>
          <w:lang w:eastAsia="zh-CN"/>
        </w:rPr>
        <w:t>,</w:t>
      </w:r>
      <w:r w:rsidR="000C0A2A" w:rsidRPr="001C6FE9">
        <w:rPr>
          <w:rFonts w:eastAsiaTheme="minorEastAsia" w:cs="Arial"/>
          <w:bCs/>
          <w:noProof w:val="0"/>
          <w:color w:val="000000" w:themeColor="text1"/>
          <w:sz w:val="22"/>
          <w:szCs w:val="22"/>
          <w:lang w:eastAsia="zh-CN"/>
        </w:rPr>
        <w:t xml:space="preserve"> </w:t>
      </w:r>
      <w:r w:rsidR="000C0A2A" w:rsidRPr="006B21ED">
        <w:rPr>
          <w:rFonts w:eastAsiaTheme="minorEastAsia" w:cs="Arial"/>
          <w:bCs/>
          <w:noProof w:val="0"/>
          <w:sz w:val="22"/>
          <w:szCs w:val="22"/>
          <w:lang w:eastAsia="zh-CN"/>
        </w:rPr>
        <w:t>202</w:t>
      </w:r>
      <w:r w:rsidR="000C0A2A">
        <w:rPr>
          <w:rFonts w:eastAsiaTheme="minorEastAsia" w:cs="Arial"/>
          <w:bCs/>
          <w:noProof w:val="0"/>
          <w:sz w:val="22"/>
          <w:szCs w:val="22"/>
          <w:lang w:eastAsia="zh-CN"/>
        </w:rPr>
        <w:t>3</w:t>
      </w:r>
      <w:bookmarkEnd w:id="3"/>
    </w:p>
    <w:bookmarkEnd w:id="1"/>
    <w:p w14:paraId="4BDFE11D" w14:textId="5F7BA324"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Pr="007B120C">
        <w:rPr>
          <w:rFonts w:eastAsiaTheme="minorEastAsia" w:cs="Arial"/>
          <w:bCs/>
          <w:noProof w:val="0"/>
          <w:sz w:val="22"/>
          <w:szCs w:val="22"/>
          <w:lang w:eastAsia="zh-CN"/>
        </w:rPr>
        <w:t>:</w:t>
      </w:r>
      <w:r w:rsidR="00743D3D" w:rsidRPr="007B120C">
        <w:rPr>
          <w:rFonts w:eastAsiaTheme="minorEastAsia" w:cs="Arial"/>
          <w:bCs/>
          <w:noProof w:val="0"/>
          <w:sz w:val="22"/>
          <w:szCs w:val="22"/>
          <w:lang w:eastAsia="zh-CN"/>
        </w:rPr>
        <w:t xml:space="preserve"> </w:t>
      </w:r>
      <w:r w:rsidR="000C0A2A">
        <w:rPr>
          <w:rFonts w:eastAsiaTheme="minorEastAsia" w:cs="Arial"/>
          <w:bCs/>
          <w:noProof w:val="0"/>
          <w:sz w:val="22"/>
          <w:szCs w:val="22"/>
          <w:lang w:val="en-GB" w:eastAsia="zh-CN"/>
        </w:rPr>
        <w:t>8</w:t>
      </w:r>
      <w:r w:rsidR="007B120C" w:rsidRPr="007B120C">
        <w:rPr>
          <w:rFonts w:eastAsiaTheme="minorEastAsia" w:cs="Arial"/>
          <w:bCs/>
          <w:noProof w:val="0"/>
          <w:sz w:val="22"/>
          <w:szCs w:val="22"/>
          <w:lang w:val="en-GB" w:eastAsia="zh-CN"/>
        </w:rPr>
        <w:t>.1</w:t>
      </w:r>
      <w:r w:rsidR="00CE5A42">
        <w:rPr>
          <w:rFonts w:eastAsiaTheme="minorEastAsia" w:cs="Arial"/>
          <w:bCs/>
          <w:noProof w:val="0"/>
          <w:sz w:val="22"/>
          <w:szCs w:val="22"/>
          <w:lang w:val="en-GB" w:eastAsia="zh-CN"/>
        </w:rPr>
        <w:t>0</w:t>
      </w:r>
      <w:r w:rsidR="007B120C" w:rsidRPr="007B120C">
        <w:rPr>
          <w:rFonts w:eastAsiaTheme="minorEastAsia" w:cs="Arial"/>
          <w:bCs/>
          <w:noProof w:val="0"/>
          <w:sz w:val="22"/>
          <w:szCs w:val="22"/>
          <w:lang w:val="en-GB" w:eastAsia="zh-CN"/>
        </w:rPr>
        <w:t>.</w:t>
      </w:r>
      <w:r w:rsidR="00FD0606">
        <w:rPr>
          <w:rFonts w:eastAsiaTheme="minorEastAsia" w:cs="Arial"/>
          <w:bCs/>
          <w:noProof w:val="0"/>
          <w:sz w:val="22"/>
          <w:szCs w:val="22"/>
          <w:lang w:val="en-GB" w:eastAsia="zh-CN"/>
        </w:rPr>
        <w:t>1</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6EBED6C5"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FD0606">
        <w:rPr>
          <w:rFonts w:eastAsiaTheme="minorEastAsia" w:cs="Arial"/>
          <w:bCs/>
          <w:noProof w:val="0"/>
          <w:sz w:val="22"/>
          <w:szCs w:val="22"/>
          <w:lang w:eastAsia="zh-CN"/>
        </w:rPr>
        <w:t xml:space="preserve">multiple options for BWP </w:t>
      </w:r>
      <w:proofErr w:type="spellStart"/>
      <w:r w:rsidR="00FD0606">
        <w:rPr>
          <w:rFonts w:eastAsiaTheme="minorEastAsia" w:cs="Arial"/>
          <w:bCs/>
          <w:noProof w:val="0"/>
          <w:sz w:val="22"/>
          <w:szCs w:val="22"/>
          <w:lang w:eastAsia="zh-CN"/>
        </w:rPr>
        <w:t>wor</w:t>
      </w:r>
      <w:proofErr w:type="spellEnd"/>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77777777" w:rsidR="0034111C" w:rsidRPr="006B21ED" w:rsidRDefault="0034111C" w:rsidP="002E7133">
      <w:pPr>
        <w:pStyle w:val="Heading1"/>
        <w:numPr>
          <w:ilvl w:val="0"/>
          <w:numId w:val="1"/>
        </w:numPr>
        <w:jc w:val="both"/>
        <w:rPr>
          <w:rFonts w:ascii="Arial" w:hAnsi="Arial" w:cs="Arial"/>
        </w:rPr>
      </w:pPr>
      <w:r w:rsidRPr="006B21ED">
        <w:rPr>
          <w:rFonts w:ascii="Arial" w:hAnsi="Arial" w:cs="Arial"/>
        </w:rPr>
        <w:tab/>
      </w:r>
      <w:bookmarkStart w:id="4" w:name="_Ref118271349"/>
      <w:r w:rsidR="00EE7FA7" w:rsidRPr="006B21ED">
        <w:rPr>
          <w:rFonts w:ascii="Arial" w:hAnsi="Arial" w:cs="Arial"/>
        </w:rPr>
        <w:t>Introduction</w:t>
      </w:r>
      <w:bookmarkEnd w:id="4"/>
    </w:p>
    <w:p w14:paraId="2BC7964F" w14:textId="1D1597AA" w:rsidR="00782DBC" w:rsidRDefault="00514EEF" w:rsidP="00081243">
      <w:pPr>
        <w:jc w:val="both"/>
      </w:pPr>
      <w:r>
        <w:t>RAN plenary</w:t>
      </w:r>
      <w:r w:rsidR="000B5FAA">
        <w:t xml:space="preserve"> </w:t>
      </w:r>
      <w:r>
        <w:t xml:space="preserve">discussed the topic BWP operation without restrictions in </w:t>
      </w:r>
      <w:r w:rsidR="000B5FAA">
        <w:t>Meeting</w:t>
      </w:r>
      <w:r w:rsidR="0005255B">
        <w:t xml:space="preserve"> RAN</w:t>
      </w:r>
      <w:r w:rsidR="000B5FAA">
        <w:t>#</w:t>
      </w:r>
      <w:r w:rsidR="006B19A5">
        <w:t>100</w:t>
      </w:r>
      <w:r w:rsidR="000B5FAA">
        <w:t xml:space="preserve"> and </w:t>
      </w:r>
      <w:r w:rsidR="00BE4793">
        <w:t>defined a new WI with objectives captured below</w:t>
      </w:r>
      <w:r w:rsidR="0005255B">
        <w:t xml:space="preserve"> </w:t>
      </w:r>
      <w:r w:rsidR="002B1C13">
        <w:fldChar w:fldCharType="begin"/>
      </w:r>
      <w:r w:rsidR="002B1C13">
        <w:instrText xml:space="preserve"> REF _Ref115358872 \r \h </w:instrText>
      </w:r>
      <w:r w:rsidR="002B1C13">
        <w:fldChar w:fldCharType="separate"/>
      </w:r>
      <w:r w:rsidR="00577FED">
        <w:t>[1]</w:t>
      </w:r>
      <w:r w:rsidR="002B1C13">
        <w:fldChar w:fldCharType="end"/>
      </w:r>
      <w:r w:rsidR="000B5FAA">
        <w:t xml:space="preserve">: </w:t>
      </w:r>
    </w:p>
    <w:tbl>
      <w:tblPr>
        <w:tblStyle w:val="TableGrid"/>
        <w:tblW w:w="0" w:type="auto"/>
        <w:tblLook w:val="04A0" w:firstRow="1" w:lastRow="0" w:firstColumn="1" w:lastColumn="0" w:noHBand="0" w:noVBand="1"/>
      </w:tblPr>
      <w:tblGrid>
        <w:gridCol w:w="9629"/>
      </w:tblGrid>
      <w:tr w:rsidR="000B5FAA" w14:paraId="490178EA" w14:textId="77777777" w:rsidTr="000B5FAA">
        <w:tc>
          <w:tcPr>
            <w:tcW w:w="9629" w:type="dxa"/>
          </w:tcPr>
          <w:p w14:paraId="176213A3" w14:textId="2C14DF9D" w:rsidR="0079270E" w:rsidRPr="009F526E" w:rsidRDefault="0079270E" w:rsidP="0079270E">
            <w:pPr>
              <w:pStyle w:val="Heading2"/>
              <w:numPr>
                <w:ilvl w:val="0"/>
                <w:numId w:val="0"/>
              </w:numPr>
              <w:ind w:left="576" w:hanging="576"/>
              <w:rPr>
                <w:rFonts w:asciiTheme="minorHAnsi" w:hAnsiTheme="minorHAnsi" w:cstheme="minorHAnsi"/>
                <w:b/>
                <w:bCs/>
                <w:sz w:val="22"/>
                <w:szCs w:val="22"/>
              </w:rPr>
            </w:pPr>
            <w:r w:rsidRPr="009F526E">
              <w:rPr>
                <w:rFonts w:asciiTheme="minorHAnsi" w:hAnsiTheme="minorHAnsi" w:cstheme="minorHAnsi"/>
                <w:b/>
                <w:bCs/>
                <w:sz w:val="22"/>
                <w:szCs w:val="22"/>
              </w:rPr>
              <w:t>Objective</w:t>
            </w:r>
          </w:p>
          <w:p w14:paraId="28980991" w14:textId="0F60425F" w:rsidR="0079270E" w:rsidRPr="009F526E" w:rsidRDefault="0079270E" w:rsidP="00631E72">
            <w:pPr>
              <w:pStyle w:val="Heading3"/>
              <w:numPr>
                <w:ilvl w:val="0"/>
                <w:numId w:val="0"/>
              </w:numPr>
              <w:ind w:left="576" w:hanging="576"/>
              <w:rPr>
                <w:rFonts w:asciiTheme="minorHAnsi" w:hAnsiTheme="minorHAnsi" w:cstheme="minorHAnsi"/>
                <w:color w:val="0000FF"/>
                <w:sz w:val="22"/>
                <w:szCs w:val="22"/>
              </w:rPr>
            </w:pPr>
            <w:r w:rsidRPr="009F526E">
              <w:rPr>
                <w:rFonts w:asciiTheme="minorHAnsi" w:hAnsiTheme="minorHAnsi" w:cstheme="minorHAnsi"/>
                <w:color w:val="0000FF"/>
                <w:sz w:val="22"/>
                <w:szCs w:val="22"/>
              </w:rPr>
              <w:t xml:space="preserve">Objective Core part WI </w:t>
            </w:r>
          </w:p>
          <w:p w14:paraId="7062C389" w14:textId="77777777" w:rsidR="003D19A0" w:rsidRDefault="003D19A0" w:rsidP="003D19A0">
            <w:pPr>
              <w:pStyle w:val="Heading3"/>
              <w:rPr>
                <w:rFonts w:ascii="Times New Roman" w:eastAsia="DengXian" w:hAnsi="Times New Roman"/>
                <w:sz w:val="20"/>
                <w:lang w:val="en-US"/>
              </w:rPr>
            </w:pPr>
            <w:r w:rsidRPr="00B6611B">
              <w:rPr>
                <w:rFonts w:ascii="Times New Roman" w:eastAsia="DengXian" w:hAnsi="Times New Roman"/>
                <w:sz w:val="20"/>
                <w:lang w:val="en-US"/>
              </w:rPr>
              <w:t>The work item includes following objectives</w:t>
            </w:r>
            <w:r>
              <w:rPr>
                <w:rFonts w:ascii="Times New Roman" w:eastAsia="DengXian" w:hAnsi="Times New Roman"/>
                <w:sz w:val="20"/>
                <w:lang w:val="en-US"/>
              </w:rPr>
              <w:t xml:space="preserve"> for non-Redcap UE</w:t>
            </w:r>
            <w:r w:rsidRPr="00B6611B">
              <w:rPr>
                <w:rFonts w:ascii="Times New Roman" w:eastAsia="DengXian" w:hAnsi="Times New Roman"/>
                <w:sz w:val="20"/>
                <w:lang w:val="en-US"/>
              </w:rPr>
              <w:t xml:space="preserve">: </w:t>
            </w:r>
          </w:p>
          <w:p w14:paraId="17F444C0" w14:textId="77777777" w:rsidR="003D19A0" w:rsidRPr="006F54E8" w:rsidRDefault="003D19A0" w:rsidP="003D19A0">
            <w:pPr>
              <w:rPr>
                <w:rFonts w:ascii="Times New Roman" w:eastAsia="Yu Mincho" w:hAnsi="Times New Roman"/>
                <w:sz w:val="20"/>
                <w:lang w:val="en-US"/>
              </w:rPr>
            </w:pPr>
            <w:r w:rsidRPr="00C205E2">
              <w:rPr>
                <w:color w:val="000000"/>
              </w:rPr>
              <w:t>1) Specify support for BM/RLM/BFD</w:t>
            </w:r>
            <w:r w:rsidRPr="00C205E2">
              <w:rPr>
                <w:iCs/>
              </w:rPr>
              <w:t>:</w:t>
            </w:r>
          </w:p>
          <w:p w14:paraId="10FE3579" w14:textId="77777777" w:rsidR="003D19A0" w:rsidRPr="008C2B25" w:rsidRDefault="003D19A0" w:rsidP="003D19A0">
            <w:pPr>
              <w:numPr>
                <w:ilvl w:val="0"/>
                <w:numId w:val="29"/>
              </w:numPr>
              <w:tabs>
                <w:tab w:val="clear" w:pos="360"/>
                <w:tab w:val="num" w:pos="1080"/>
              </w:tabs>
              <w:overflowPunct w:val="0"/>
              <w:autoSpaceDE w:val="0"/>
              <w:autoSpaceDN w:val="0"/>
              <w:adjustRightInd w:val="0"/>
              <w:spacing w:after="120" w:line="240" w:lineRule="auto"/>
              <w:ind w:left="1080"/>
              <w:textAlignment w:val="baseline"/>
              <w:rPr>
                <w:rFonts w:eastAsia="DengXian"/>
                <w:lang w:val="en-US"/>
              </w:rPr>
            </w:pPr>
            <w:r w:rsidRPr="008C2B25">
              <w:rPr>
                <w:rFonts w:eastAsia="DengXian" w:hint="eastAsia"/>
                <w:lang w:val="en-US"/>
              </w:rPr>
              <w:t>F</w:t>
            </w:r>
            <w:r w:rsidRPr="008C2B25">
              <w:rPr>
                <w:rFonts w:eastAsia="DengXian"/>
                <w:lang w:val="en-US"/>
              </w:rPr>
              <w:t xml:space="preserve">or Option A </w:t>
            </w:r>
          </w:p>
          <w:p w14:paraId="03560D85" w14:textId="77777777" w:rsidR="003D19A0" w:rsidRPr="008C2B25" w:rsidRDefault="003D19A0" w:rsidP="003D19A0">
            <w:pPr>
              <w:numPr>
                <w:ilvl w:val="1"/>
                <w:numId w:val="29"/>
              </w:numPr>
              <w:tabs>
                <w:tab w:val="clear" w:pos="1080"/>
                <w:tab w:val="num" w:pos="1800"/>
              </w:tabs>
              <w:overflowPunct w:val="0"/>
              <w:autoSpaceDE w:val="0"/>
              <w:autoSpaceDN w:val="0"/>
              <w:adjustRightInd w:val="0"/>
              <w:spacing w:after="120" w:line="240" w:lineRule="auto"/>
              <w:ind w:left="1800"/>
              <w:textAlignment w:val="baseline"/>
              <w:rPr>
                <w:rFonts w:eastAsia="DengXian"/>
                <w:lang w:val="en-US"/>
              </w:rPr>
            </w:pPr>
            <w:r w:rsidRPr="00A3451F">
              <w:rPr>
                <w:rFonts w:eastAsia="DengXian"/>
                <w:lang w:val="en-US"/>
              </w:rPr>
              <w:t xml:space="preserve">Study </w:t>
            </w:r>
            <w:r>
              <w:rPr>
                <w:rFonts w:eastAsia="DengXian"/>
                <w:lang w:val="en-US"/>
              </w:rPr>
              <w:t xml:space="preserve">and specify </w:t>
            </w:r>
            <w:r w:rsidRPr="00532C6E">
              <w:t>if any clarifications of the existing requirements are needed, e.g., applicability of requirements, conditions of gap configuration etc</w:t>
            </w:r>
            <w:r w:rsidRPr="00A3451F">
              <w:rPr>
                <w:rFonts w:eastAsia="DengXian"/>
                <w:lang w:val="en-US"/>
              </w:rPr>
              <w:t>.</w:t>
            </w:r>
            <w:r>
              <w:rPr>
                <w:rFonts w:eastAsia="DengXian"/>
                <w:lang w:val="en-US"/>
              </w:rPr>
              <w:t xml:space="preserve"> (RAN4)</w:t>
            </w:r>
          </w:p>
          <w:p w14:paraId="17516163" w14:textId="77777777" w:rsidR="003D19A0" w:rsidRPr="008C2B25" w:rsidRDefault="003D19A0" w:rsidP="003D19A0">
            <w:pPr>
              <w:numPr>
                <w:ilvl w:val="0"/>
                <w:numId w:val="29"/>
              </w:numPr>
              <w:tabs>
                <w:tab w:val="clear" w:pos="360"/>
                <w:tab w:val="num" w:pos="1080"/>
              </w:tabs>
              <w:overflowPunct w:val="0"/>
              <w:autoSpaceDE w:val="0"/>
              <w:autoSpaceDN w:val="0"/>
              <w:adjustRightInd w:val="0"/>
              <w:spacing w:after="120" w:line="240" w:lineRule="auto"/>
              <w:ind w:left="1080"/>
              <w:textAlignment w:val="baseline"/>
              <w:rPr>
                <w:rFonts w:eastAsia="DengXian"/>
                <w:lang w:val="en-US"/>
              </w:rPr>
            </w:pPr>
            <w:r w:rsidRPr="008C2B25">
              <w:rPr>
                <w:rFonts w:eastAsia="DengXian"/>
                <w:lang w:val="en-US"/>
              </w:rPr>
              <w:t>For Option B-1-1</w:t>
            </w:r>
          </w:p>
          <w:p w14:paraId="2811E40A" w14:textId="77777777" w:rsidR="003D19A0" w:rsidRPr="008C2B25" w:rsidRDefault="003D19A0" w:rsidP="003D19A0">
            <w:pPr>
              <w:numPr>
                <w:ilvl w:val="1"/>
                <w:numId w:val="29"/>
              </w:numPr>
              <w:tabs>
                <w:tab w:val="clear" w:pos="1080"/>
                <w:tab w:val="num" w:pos="1800"/>
              </w:tabs>
              <w:overflowPunct w:val="0"/>
              <w:autoSpaceDE w:val="0"/>
              <w:autoSpaceDN w:val="0"/>
              <w:adjustRightInd w:val="0"/>
              <w:spacing w:after="120" w:line="240" w:lineRule="auto"/>
              <w:ind w:left="1800"/>
              <w:textAlignment w:val="baseline"/>
              <w:rPr>
                <w:rFonts w:eastAsia="DengXian"/>
                <w:lang w:val="en-US"/>
              </w:rPr>
            </w:pPr>
            <w:r w:rsidRPr="008C2B25">
              <w:rPr>
                <w:rFonts w:eastAsia="DengXian"/>
                <w:lang w:val="en-US"/>
              </w:rPr>
              <w:t>Specify support of BM/RLM/BFD based on SSB outside the active BWP without interruptions (RAN4, RAN2, RAN1)</w:t>
            </w:r>
          </w:p>
          <w:p w14:paraId="51661BA3" w14:textId="77777777" w:rsidR="003D19A0" w:rsidRPr="00014C17" w:rsidRDefault="003D19A0" w:rsidP="003D19A0">
            <w:pPr>
              <w:numPr>
                <w:ilvl w:val="0"/>
                <w:numId w:val="29"/>
              </w:numPr>
              <w:tabs>
                <w:tab w:val="clear" w:pos="360"/>
                <w:tab w:val="num" w:pos="1080"/>
              </w:tabs>
              <w:overflowPunct w:val="0"/>
              <w:autoSpaceDE w:val="0"/>
              <w:autoSpaceDN w:val="0"/>
              <w:adjustRightInd w:val="0"/>
              <w:spacing w:after="120" w:line="240" w:lineRule="auto"/>
              <w:ind w:left="1080"/>
              <w:textAlignment w:val="baseline"/>
              <w:rPr>
                <w:lang w:val="en-US"/>
              </w:rPr>
            </w:pPr>
            <w:r w:rsidRPr="008C2B25">
              <w:rPr>
                <w:rFonts w:eastAsia="DengXian" w:hint="eastAsia"/>
                <w:lang w:val="en-US"/>
              </w:rPr>
              <w:t>F</w:t>
            </w:r>
            <w:r w:rsidRPr="008C2B25">
              <w:rPr>
                <w:rFonts w:eastAsia="DengXian"/>
                <w:lang w:val="en-US"/>
              </w:rPr>
              <w:t xml:space="preserve">or Option C </w:t>
            </w:r>
          </w:p>
          <w:p w14:paraId="553F2B68" w14:textId="77777777" w:rsidR="003D19A0" w:rsidRPr="00014C17" w:rsidRDefault="003D19A0" w:rsidP="003D19A0">
            <w:pPr>
              <w:numPr>
                <w:ilvl w:val="1"/>
                <w:numId w:val="29"/>
              </w:numPr>
              <w:tabs>
                <w:tab w:val="clear" w:pos="1080"/>
                <w:tab w:val="num" w:pos="1800"/>
              </w:tabs>
              <w:overflowPunct w:val="0"/>
              <w:autoSpaceDE w:val="0"/>
              <w:autoSpaceDN w:val="0"/>
              <w:adjustRightInd w:val="0"/>
              <w:spacing w:after="120" w:line="240" w:lineRule="auto"/>
              <w:ind w:left="1800"/>
              <w:textAlignment w:val="baseline"/>
              <w:rPr>
                <w:lang w:val="en-US"/>
              </w:rPr>
            </w:pPr>
            <w:r>
              <w:rPr>
                <w:lang w:val="en-US"/>
              </w:rPr>
              <w:t>Specify support of BM/RLM/BFD based on NCD-SSB within active BWP for non-</w:t>
            </w:r>
            <w:proofErr w:type="spellStart"/>
            <w:r>
              <w:rPr>
                <w:lang w:val="en-US"/>
              </w:rPr>
              <w:t>RedCap</w:t>
            </w:r>
            <w:proofErr w:type="spellEnd"/>
            <w:r>
              <w:rPr>
                <w:lang w:val="en-US"/>
              </w:rPr>
              <w:t xml:space="preserve"> UEs (RAN4, RAN2, RAN1)</w:t>
            </w:r>
          </w:p>
          <w:p w14:paraId="737123E6" w14:textId="77777777" w:rsidR="003D19A0" w:rsidRPr="00014C17" w:rsidRDefault="003D19A0" w:rsidP="003D19A0">
            <w:pPr>
              <w:numPr>
                <w:ilvl w:val="0"/>
                <w:numId w:val="29"/>
              </w:numPr>
              <w:tabs>
                <w:tab w:val="clear" w:pos="360"/>
                <w:tab w:val="num" w:pos="1080"/>
              </w:tabs>
              <w:overflowPunct w:val="0"/>
              <w:autoSpaceDE w:val="0"/>
              <w:autoSpaceDN w:val="0"/>
              <w:adjustRightInd w:val="0"/>
              <w:spacing w:after="120" w:line="240" w:lineRule="auto"/>
              <w:ind w:left="1080"/>
              <w:textAlignment w:val="baseline"/>
              <w:rPr>
                <w:lang w:val="en-US"/>
              </w:rPr>
            </w:pPr>
            <w:r w:rsidRPr="008C2B25">
              <w:rPr>
                <w:rFonts w:eastAsia="DengXian" w:hint="eastAsia"/>
                <w:lang w:val="en-US"/>
              </w:rPr>
              <w:t>F</w:t>
            </w:r>
            <w:r w:rsidRPr="008C2B25">
              <w:rPr>
                <w:rFonts w:eastAsia="DengXian"/>
                <w:lang w:val="en-US"/>
              </w:rPr>
              <w:t xml:space="preserve">or Option B-1-2 </w:t>
            </w:r>
          </w:p>
          <w:p w14:paraId="567B16B4" w14:textId="77777777" w:rsidR="003D19A0" w:rsidRPr="00014C17" w:rsidRDefault="003D19A0" w:rsidP="003D19A0">
            <w:pPr>
              <w:numPr>
                <w:ilvl w:val="1"/>
                <w:numId w:val="29"/>
              </w:numPr>
              <w:tabs>
                <w:tab w:val="clear" w:pos="1080"/>
                <w:tab w:val="num" w:pos="1800"/>
              </w:tabs>
              <w:overflowPunct w:val="0"/>
              <w:autoSpaceDE w:val="0"/>
              <w:autoSpaceDN w:val="0"/>
              <w:adjustRightInd w:val="0"/>
              <w:spacing w:after="120" w:line="240" w:lineRule="auto"/>
              <w:ind w:left="1800"/>
              <w:textAlignment w:val="baseline"/>
              <w:rPr>
                <w:lang w:val="en-US"/>
              </w:rPr>
            </w:pPr>
            <w:r w:rsidRPr="008C2B25">
              <w:rPr>
                <w:rFonts w:eastAsia="DengXian" w:hint="eastAsia"/>
                <w:lang w:val="en-US"/>
              </w:rPr>
              <w:t>S</w:t>
            </w:r>
            <w:r w:rsidRPr="008C2B25">
              <w:rPr>
                <w:rFonts w:eastAsia="DengXian"/>
                <w:lang w:val="en-US"/>
              </w:rPr>
              <w:t xml:space="preserve">pecify support of BM/RLM/BFD based </w:t>
            </w:r>
            <w:proofErr w:type="spellStart"/>
            <w:r w:rsidRPr="008C2B25">
              <w:rPr>
                <w:rFonts w:eastAsia="DengXian"/>
                <w:lang w:val="en-US"/>
              </w:rPr>
              <w:t>onSSB</w:t>
            </w:r>
            <w:proofErr w:type="spellEnd"/>
            <w:r w:rsidRPr="008C2B25">
              <w:rPr>
                <w:rFonts w:eastAsia="DengXian"/>
                <w:lang w:val="en-US"/>
              </w:rPr>
              <w:t xml:space="preserve"> outside the active BWP with interruptions with the following conditions (RAN4, RAN2, RAN1):</w:t>
            </w:r>
          </w:p>
          <w:p w14:paraId="4B22E3D0" w14:textId="77777777" w:rsidR="003D19A0" w:rsidRPr="00C80CE3" w:rsidRDefault="003D19A0" w:rsidP="003D19A0">
            <w:pPr>
              <w:pStyle w:val="ListParagraph"/>
              <w:numPr>
                <w:ilvl w:val="2"/>
                <w:numId w:val="29"/>
              </w:numPr>
              <w:tabs>
                <w:tab w:val="clear" w:pos="1800"/>
                <w:tab w:val="num" w:pos="2520"/>
              </w:tabs>
              <w:spacing w:after="120"/>
              <w:ind w:left="2520"/>
              <w:contextualSpacing w:val="0"/>
              <w:jc w:val="both"/>
              <w:rPr>
                <w:color w:val="000000"/>
              </w:rPr>
            </w:pPr>
            <w:r w:rsidRPr="00C80CE3">
              <w:rPr>
                <w:color w:val="000000"/>
              </w:rPr>
              <w:t>The UE shall be allowed to use B-1-2 only if there is no CSI-RS, no NCD</w:t>
            </w:r>
            <w:r>
              <w:rPr>
                <w:color w:val="000000"/>
              </w:rPr>
              <w:t>-</w:t>
            </w:r>
            <w:r w:rsidRPr="00C80CE3">
              <w:rPr>
                <w:color w:val="000000"/>
              </w:rPr>
              <w:t>SSB and no CD</w:t>
            </w:r>
            <w:r>
              <w:rPr>
                <w:color w:val="000000"/>
              </w:rPr>
              <w:t>-</w:t>
            </w:r>
            <w:r w:rsidRPr="00C80CE3">
              <w:rPr>
                <w:color w:val="000000"/>
              </w:rPr>
              <w:t>SSB configured for RLM/BM/BFD in the active BWP of the corresponding carrier(s) to be measured; and</w:t>
            </w:r>
          </w:p>
          <w:p w14:paraId="148A7609" w14:textId="77777777" w:rsidR="003D19A0" w:rsidRDefault="003D19A0" w:rsidP="003D19A0">
            <w:pPr>
              <w:pStyle w:val="ListParagraph"/>
              <w:numPr>
                <w:ilvl w:val="2"/>
                <w:numId w:val="29"/>
              </w:numPr>
              <w:tabs>
                <w:tab w:val="clear" w:pos="1800"/>
                <w:tab w:val="num" w:pos="2520"/>
              </w:tabs>
              <w:spacing w:after="120"/>
              <w:ind w:left="2520"/>
              <w:contextualSpacing w:val="0"/>
              <w:rPr>
                <w:color w:val="000000"/>
              </w:rPr>
            </w:pPr>
            <w:r w:rsidRPr="00C80CE3">
              <w:rPr>
                <w:color w:val="000000"/>
              </w:rPr>
              <w:t xml:space="preserve">UE shall support option (C) NCD-SSB (subject to </w:t>
            </w:r>
            <w:r>
              <w:rPr>
                <w:color w:val="000000"/>
              </w:rPr>
              <w:t>Interoperability Device Testing (</w:t>
            </w:r>
            <w:proofErr w:type="spellStart"/>
            <w:r w:rsidRPr="00C80CE3">
              <w:rPr>
                <w:color w:val="000000"/>
              </w:rPr>
              <w:t>IoDT</w:t>
            </w:r>
            <w:proofErr w:type="spellEnd"/>
            <w:r>
              <w:rPr>
                <w:color w:val="000000"/>
              </w:rPr>
              <w:t>)</w:t>
            </w:r>
            <w:r w:rsidRPr="00C80CE3">
              <w:rPr>
                <w:color w:val="000000"/>
              </w:rPr>
              <w:t xml:space="preserve"> availability)</w:t>
            </w:r>
            <w:r>
              <w:rPr>
                <w:color w:val="000000"/>
              </w:rPr>
              <w:t>.</w:t>
            </w:r>
            <w:r w:rsidRPr="00C80CE3">
              <w:rPr>
                <w:color w:val="000000"/>
              </w:rPr>
              <w:t xml:space="preserve"> </w:t>
            </w:r>
          </w:p>
          <w:p w14:paraId="1EDEF816" w14:textId="77777777" w:rsidR="003D19A0" w:rsidRDefault="003D19A0" w:rsidP="003D19A0">
            <w:pPr>
              <w:numPr>
                <w:ilvl w:val="1"/>
                <w:numId w:val="29"/>
              </w:numPr>
              <w:tabs>
                <w:tab w:val="clear" w:pos="1080"/>
                <w:tab w:val="num" w:pos="1800"/>
              </w:tabs>
              <w:overflowPunct w:val="0"/>
              <w:autoSpaceDE w:val="0"/>
              <w:autoSpaceDN w:val="0"/>
              <w:adjustRightInd w:val="0"/>
              <w:spacing w:after="120" w:line="240" w:lineRule="auto"/>
              <w:ind w:left="1800"/>
              <w:textAlignment w:val="baseline"/>
              <w:rPr>
                <w:lang w:val="en-US"/>
              </w:rPr>
            </w:pPr>
            <w:r>
              <w:rPr>
                <w:color w:val="000000"/>
              </w:rPr>
              <w:t>T</w:t>
            </w:r>
            <w:r w:rsidRPr="00C80CE3">
              <w:rPr>
                <w:color w:val="000000"/>
              </w:rPr>
              <w:t>he interruption related requirements will be decided and specified in RAN4</w:t>
            </w:r>
            <w:r>
              <w:rPr>
                <w:color w:val="000000"/>
              </w:rPr>
              <w:t>.</w:t>
            </w:r>
          </w:p>
          <w:p w14:paraId="1CE2EF42" w14:textId="2DBC9C5B" w:rsidR="000B5FAA" w:rsidRPr="003D19A0" w:rsidRDefault="000B5FAA" w:rsidP="003D19A0">
            <w:pPr>
              <w:spacing w:after="0"/>
              <w:rPr>
                <w:rFonts w:eastAsia="Microsoft YaHei"/>
              </w:rPr>
            </w:pPr>
          </w:p>
        </w:tc>
      </w:tr>
      <w:tr w:rsidR="003D19A0" w14:paraId="36865093" w14:textId="77777777" w:rsidTr="003D19A0">
        <w:tc>
          <w:tcPr>
            <w:tcW w:w="9629" w:type="dxa"/>
          </w:tcPr>
          <w:p w14:paraId="59CDF8F5" w14:textId="77777777" w:rsidR="003D19A0" w:rsidRPr="00C205E2" w:rsidRDefault="003D19A0" w:rsidP="003D19A0">
            <w:pPr>
              <w:spacing w:after="120"/>
              <w:rPr>
                <w:bCs/>
                <w:lang w:eastAsia="ja-JP"/>
              </w:rPr>
            </w:pPr>
            <w:r w:rsidRPr="006F54E8">
              <w:rPr>
                <w:bCs/>
                <w:lang w:eastAsia="ja-JP"/>
              </w:rPr>
              <w:t xml:space="preserve">2) </w:t>
            </w:r>
            <w:r w:rsidRPr="006F54E8">
              <w:rPr>
                <w:bCs/>
                <w:lang w:val="en-US" w:eastAsia="ja-JP"/>
              </w:rPr>
              <w:t xml:space="preserve">Specify the necessary requirements to support L3 intra-frequency measurements without gaps </w:t>
            </w:r>
            <w:r w:rsidRPr="00C205E2">
              <w:rPr>
                <w:bCs/>
                <w:lang w:val="en-US" w:eastAsia="ja-JP"/>
              </w:rPr>
              <w:t>(RAN4)</w:t>
            </w:r>
          </w:p>
          <w:p w14:paraId="4DD4BBE0" w14:textId="77777777" w:rsidR="003D19A0" w:rsidRPr="006F54E8" w:rsidRDefault="003D19A0" w:rsidP="003D19A0">
            <w:pPr>
              <w:numPr>
                <w:ilvl w:val="0"/>
                <w:numId w:val="29"/>
              </w:numPr>
              <w:tabs>
                <w:tab w:val="clear" w:pos="360"/>
                <w:tab w:val="num" w:pos="1080"/>
              </w:tabs>
              <w:overflowPunct w:val="0"/>
              <w:autoSpaceDE w:val="0"/>
              <w:autoSpaceDN w:val="0"/>
              <w:adjustRightInd w:val="0"/>
              <w:spacing w:after="120" w:line="240" w:lineRule="auto"/>
              <w:ind w:left="1080"/>
              <w:textAlignment w:val="baseline"/>
              <w:rPr>
                <w:rFonts w:eastAsia="DengXian"/>
                <w:lang w:val="en-US"/>
              </w:rPr>
            </w:pPr>
            <w:r>
              <w:rPr>
                <w:rFonts w:eastAsia="DengXian"/>
                <w:lang w:val="en-US"/>
              </w:rPr>
              <w:t xml:space="preserve">For </w:t>
            </w:r>
            <w:r w:rsidRPr="006F54E8">
              <w:rPr>
                <w:rFonts w:eastAsia="DengXian"/>
                <w:lang w:val="en-US"/>
              </w:rPr>
              <w:t>Option B-1-1</w:t>
            </w:r>
          </w:p>
          <w:p w14:paraId="7538574A" w14:textId="77777777" w:rsidR="003D19A0" w:rsidRPr="006F54E8" w:rsidRDefault="003D19A0" w:rsidP="003D19A0">
            <w:pPr>
              <w:numPr>
                <w:ilvl w:val="1"/>
                <w:numId w:val="29"/>
              </w:numPr>
              <w:tabs>
                <w:tab w:val="clear" w:pos="1080"/>
                <w:tab w:val="num" w:pos="1800"/>
              </w:tabs>
              <w:overflowPunct w:val="0"/>
              <w:autoSpaceDE w:val="0"/>
              <w:autoSpaceDN w:val="0"/>
              <w:adjustRightInd w:val="0"/>
              <w:spacing w:after="120" w:line="240" w:lineRule="auto"/>
              <w:ind w:left="1800"/>
              <w:textAlignment w:val="baseline"/>
              <w:rPr>
                <w:rFonts w:eastAsia="DengXian"/>
                <w:lang w:val="en-US"/>
              </w:rPr>
            </w:pPr>
            <w:r w:rsidRPr="006F54E8">
              <w:rPr>
                <w:rFonts w:eastAsia="DengXian"/>
                <w:lang w:val="en-US"/>
              </w:rPr>
              <w:t>Specify applicability of legacy intra-frequency L3 measurements without gap and corresponding UE capabilities, if needed.</w:t>
            </w:r>
          </w:p>
          <w:p w14:paraId="0D79A6B3" w14:textId="77777777" w:rsidR="003D19A0" w:rsidRPr="006F54E8" w:rsidRDefault="003D19A0" w:rsidP="003D19A0">
            <w:pPr>
              <w:numPr>
                <w:ilvl w:val="1"/>
                <w:numId w:val="29"/>
              </w:numPr>
              <w:tabs>
                <w:tab w:val="clear" w:pos="1080"/>
                <w:tab w:val="num" w:pos="1800"/>
              </w:tabs>
              <w:overflowPunct w:val="0"/>
              <w:autoSpaceDE w:val="0"/>
              <w:autoSpaceDN w:val="0"/>
              <w:adjustRightInd w:val="0"/>
              <w:spacing w:after="120" w:line="240" w:lineRule="auto"/>
              <w:ind w:left="1800"/>
              <w:textAlignment w:val="baseline"/>
              <w:rPr>
                <w:rFonts w:eastAsia="DengXian"/>
                <w:lang w:val="en-US"/>
              </w:rPr>
            </w:pPr>
            <w:r w:rsidRPr="006F54E8">
              <w:rPr>
                <w:rFonts w:eastAsia="DengXian"/>
                <w:lang w:val="en-US"/>
              </w:rPr>
              <w:t>Note: UEs capable of Option B-1-1 BWP operation can optionally support L3 intra-frequency measurements with gaps</w:t>
            </w:r>
            <w:r>
              <w:rPr>
                <w:rFonts w:eastAsia="DengXian"/>
                <w:lang w:val="en-US"/>
              </w:rPr>
              <w:t>.</w:t>
            </w:r>
          </w:p>
          <w:p w14:paraId="0EFCDB66" w14:textId="77777777" w:rsidR="003D19A0" w:rsidRPr="006F54E8" w:rsidRDefault="003D19A0" w:rsidP="003D19A0">
            <w:pPr>
              <w:numPr>
                <w:ilvl w:val="0"/>
                <w:numId w:val="29"/>
              </w:numPr>
              <w:tabs>
                <w:tab w:val="clear" w:pos="360"/>
                <w:tab w:val="num" w:pos="1080"/>
              </w:tabs>
              <w:overflowPunct w:val="0"/>
              <w:autoSpaceDE w:val="0"/>
              <w:autoSpaceDN w:val="0"/>
              <w:adjustRightInd w:val="0"/>
              <w:spacing w:after="120" w:line="240" w:lineRule="auto"/>
              <w:ind w:left="1080"/>
              <w:textAlignment w:val="baseline"/>
              <w:rPr>
                <w:rFonts w:eastAsia="DengXian"/>
                <w:lang w:val="en-US"/>
              </w:rPr>
            </w:pPr>
            <w:r>
              <w:rPr>
                <w:rFonts w:eastAsia="DengXian"/>
                <w:lang w:val="en-US"/>
              </w:rPr>
              <w:t xml:space="preserve">For </w:t>
            </w:r>
            <w:r w:rsidRPr="006F54E8">
              <w:rPr>
                <w:rFonts w:eastAsia="DengXian"/>
                <w:lang w:val="en-US"/>
              </w:rPr>
              <w:t>Option C</w:t>
            </w:r>
          </w:p>
          <w:p w14:paraId="15799EA4" w14:textId="77777777" w:rsidR="003D19A0" w:rsidRPr="006F54E8" w:rsidRDefault="003D19A0" w:rsidP="003D19A0">
            <w:pPr>
              <w:numPr>
                <w:ilvl w:val="1"/>
                <w:numId w:val="29"/>
              </w:numPr>
              <w:tabs>
                <w:tab w:val="clear" w:pos="1080"/>
                <w:tab w:val="num" w:pos="1800"/>
              </w:tabs>
              <w:overflowPunct w:val="0"/>
              <w:autoSpaceDE w:val="0"/>
              <w:autoSpaceDN w:val="0"/>
              <w:adjustRightInd w:val="0"/>
              <w:spacing w:after="120" w:line="240" w:lineRule="auto"/>
              <w:ind w:left="1800"/>
              <w:textAlignment w:val="baseline"/>
              <w:rPr>
                <w:rFonts w:eastAsia="DengXian"/>
                <w:lang w:val="en-US"/>
              </w:rPr>
            </w:pPr>
            <w:r w:rsidRPr="006F54E8">
              <w:rPr>
                <w:rFonts w:eastAsia="DengXian"/>
                <w:lang w:val="en-US"/>
              </w:rPr>
              <w:lastRenderedPageBreak/>
              <w:t xml:space="preserve">Specify requirements for L3 intra-frequency measurements based on existing </w:t>
            </w:r>
            <w:proofErr w:type="spellStart"/>
            <w:r w:rsidRPr="006F54E8">
              <w:rPr>
                <w:rFonts w:eastAsia="DengXian"/>
                <w:lang w:val="en-US"/>
              </w:rPr>
              <w:t>RedCap</w:t>
            </w:r>
            <w:proofErr w:type="spellEnd"/>
            <w:r>
              <w:rPr>
                <w:rFonts w:eastAsia="DengXian"/>
                <w:lang w:val="en-US"/>
              </w:rPr>
              <w:t xml:space="preserve"> </w:t>
            </w:r>
            <w:r w:rsidRPr="006F54E8">
              <w:rPr>
                <w:rFonts w:eastAsia="DengXian"/>
                <w:lang w:val="en-US"/>
              </w:rPr>
              <w:t>NCD-SSB</w:t>
            </w:r>
            <w:r>
              <w:rPr>
                <w:rFonts w:eastAsia="DengXian"/>
                <w:lang w:val="en-US"/>
              </w:rPr>
              <w:t xml:space="preserve"> </w:t>
            </w:r>
            <w:r w:rsidRPr="006F54E8">
              <w:rPr>
                <w:rFonts w:eastAsia="DengXian"/>
                <w:lang w:val="en-US"/>
              </w:rPr>
              <w:t>requirements</w:t>
            </w:r>
            <w:r>
              <w:rPr>
                <w:rFonts w:eastAsia="DengXian"/>
                <w:lang w:val="en-US"/>
              </w:rPr>
              <w:t>.</w:t>
            </w:r>
          </w:p>
          <w:p w14:paraId="75C7B119" w14:textId="77777777" w:rsidR="003D19A0" w:rsidRPr="003D19A0" w:rsidRDefault="003D19A0" w:rsidP="003D19A0">
            <w:pPr>
              <w:numPr>
                <w:ilvl w:val="0"/>
                <w:numId w:val="29"/>
              </w:numPr>
              <w:tabs>
                <w:tab w:val="clear" w:pos="360"/>
                <w:tab w:val="num" w:pos="1080"/>
              </w:tabs>
              <w:overflowPunct w:val="0"/>
              <w:autoSpaceDE w:val="0"/>
              <w:autoSpaceDN w:val="0"/>
              <w:adjustRightInd w:val="0"/>
              <w:spacing w:after="120" w:line="240" w:lineRule="auto"/>
              <w:ind w:left="1080"/>
              <w:textAlignment w:val="baseline"/>
              <w:rPr>
                <w:rFonts w:eastAsia="DengXian"/>
                <w:lang w:val="en-US"/>
              </w:rPr>
            </w:pPr>
            <w:r w:rsidRPr="006F54E8">
              <w:rPr>
                <w:rFonts w:eastAsia="DengXian"/>
                <w:lang w:val="en-US"/>
              </w:rPr>
              <w:t xml:space="preserve">Note: further check in RAN #101 on whether any work is required to support L3 intra-frequency measurements without gaps for Option B-1-2 </w:t>
            </w:r>
          </w:p>
          <w:p w14:paraId="14B673D4" w14:textId="08E1FCC7" w:rsidR="003D19A0" w:rsidRDefault="003D19A0" w:rsidP="003D19A0">
            <w:pPr>
              <w:jc w:val="both"/>
            </w:pPr>
            <w:r>
              <w:rPr>
                <w:rFonts w:eastAsia="Microsoft YaHei"/>
              </w:rPr>
              <w:t>T</w:t>
            </w:r>
            <w:r w:rsidRPr="00532C6E">
              <w:rPr>
                <w:rFonts w:eastAsia="Microsoft YaHei"/>
              </w:rPr>
              <w:t xml:space="preserve">he expected RAN2 </w:t>
            </w:r>
            <w:r w:rsidRPr="00D90171">
              <w:rPr>
                <w:rFonts w:eastAsia="Microsoft YaHei"/>
              </w:rPr>
              <w:t>impacts are the</w:t>
            </w:r>
            <w:r>
              <w:rPr>
                <w:rFonts w:eastAsia="Microsoft YaHei"/>
              </w:rPr>
              <w:t xml:space="preserve"> RRC configuration signalling for the above options, and</w:t>
            </w:r>
            <w:r w:rsidRPr="00532C6E">
              <w:rPr>
                <w:rFonts w:eastAsia="Microsoft YaHei"/>
              </w:rPr>
              <w:t xml:space="preserve"> the capability signalling aspects.</w:t>
            </w:r>
          </w:p>
        </w:tc>
      </w:tr>
    </w:tbl>
    <w:p w14:paraId="101E6A3C" w14:textId="77777777" w:rsidR="003D19A0" w:rsidRDefault="003D19A0" w:rsidP="00BC73EE">
      <w:pPr>
        <w:jc w:val="both"/>
      </w:pPr>
    </w:p>
    <w:p w14:paraId="189CBA26" w14:textId="4723EFD5" w:rsidR="002A7349" w:rsidRPr="00BC73EE" w:rsidRDefault="00E85671" w:rsidP="00BC73EE">
      <w:pPr>
        <w:jc w:val="both"/>
      </w:pPr>
      <w:r>
        <w:t>I</w:t>
      </w:r>
      <w:r w:rsidR="00347DA0">
        <w:t xml:space="preserve">n </w:t>
      </w:r>
      <w:r w:rsidR="00BC1625">
        <w:t xml:space="preserve">this contribution paper, we provide </w:t>
      </w:r>
      <w:r w:rsidR="00EC7030">
        <w:t xml:space="preserve">analysis and discussion on </w:t>
      </w:r>
      <w:r>
        <w:t>the support of multiple options</w:t>
      </w:r>
      <w:r w:rsidR="00BC1625">
        <w:t>.</w:t>
      </w:r>
      <w:r w:rsidR="00081243" w:rsidRPr="00081243">
        <w:t xml:space="preserve"> </w:t>
      </w:r>
    </w:p>
    <w:p w14:paraId="0FECC10D" w14:textId="634AC993" w:rsidR="001D43C9" w:rsidRDefault="00440D0E" w:rsidP="00440D0E">
      <w:pPr>
        <w:pStyle w:val="Heading1"/>
        <w:numPr>
          <w:ilvl w:val="0"/>
          <w:numId w:val="1"/>
        </w:numPr>
        <w:jc w:val="both"/>
        <w:rPr>
          <w:rFonts w:ascii="Arial" w:hAnsi="Arial" w:cs="Arial"/>
        </w:rPr>
      </w:pPr>
      <w:r>
        <w:rPr>
          <w:rFonts w:ascii="Arial" w:hAnsi="Arial" w:cs="Arial"/>
        </w:rPr>
        <w:t xml:space="preserve">Discussion on </w:t>
      </w:r>
      <w:r w:rsidR="00704DD3" w:rsidRPr="00704DD3">
        <w:rPr>
          <w:rFonts w:ascii="Arial" w:hAnsi="Arial" w:cs="Arial"/>
        </w:rPr>
        <w:t>the supporting for multiple options</w:t>
      </w:r>
      <w:r w:rsidR="001D43C9">
        <w:rPr>
          <w:rFonts w:ascii="Arial" w:hAnsi="Arial" w:cs="Arial"/>
        </w:rPr>
        <w:t xml:space="preserve"> </w:t>
      </w:r>
    </w:p>
    <w:p w14:paraId="59672A79" w14:textId="616C04FD" w:rsidR="002E54F4" w:rsidRDefault="002E54F4" w:rsidP="002E54F4">
      <w:pPr>
        <w:jc w:val="both"/>
      </w:pPr>
      <w:r w:rsidRPr="0079270E">
        <w:t xml:space="preserve">RAN4 has discussed the </w:t>
      </w:r>
      <w:r>
        <w:t>supporting of multiple options and the following agreement and way forward are captured in the way forward:</w:t>
      </w:r>
    </w:p>
    <w:tbl>
      <w:tblPr>
        <w:tblStyle w:val="TableGrid"/>
        <w:tblW w:w="0" w:type="auto"/>
        <w:tblLook w:val="04A0" w:firstRow="1" w:lastRow="0" w:firstColumn="1" w:lastColumn="0" w:noHBand="0" w:noVBand="1"/>
      </w:tblPr>
      <w:tblGrid>
        <w:gridCol w:w="9629"/>
      </w:tblGrid>
      <w:tr w:rsidR="002E54F4" w:rsidRPr="006F3D5C" w14:paraId="2BD1003B" w14:textId="77777777" w:rsidTr="002E54F4">
        <w:tc>
          <w:tcPr>
            <w:tcW w:w="9629" w:type="dxa"/>
          </w:tcPr>
          <w:p w14:paraId="2AB26C40" w14:textId="77777777" w:rsidR="006F3D5C" w:rsidRPr="006F3D5C" w:rsidRDefault="006F3D5C" w:rsidP="006F3D5C">
            <w:pPr>
              <w:outlineLvl w:val="3"/>
              <w:rPr>
                <w:rFonts w:cstheme="minorHAnsi"/>
                <w:b/>
                <w:color w:val="000000" w:themeColor="text1"/>
                <w:sz w:val="20"/>
                <w:szCs w:val="20"/>
                <w:u w:val="single"/>
                <w:lang w:eastAsia="ko-KR"/>
              </w:rPr>
            </w:pPr>
            <w:r w:rsidRPr="006F3D5C">
              <w:rPr>
                <w:rFonts w:cstheme="minorHAnsi"/>
                <w:b/>
                <w:color w:val="000000" w:themeColor="text1"/>
                <w:sz w:val="20"/>
                <w:szCs w:val="20"/>
                <w:u w:val="single"/>
                <w:lang w:eastAsia="ko-KR"/>
              </w:rPr>
              <w:t>Issue 1-3: Requirements/UE behaviour for UE supporting both option B-1-1 and C</w:t>
            </w:r>
          </w:p>
          <w:p w14:paraId="19EFA4A0"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Option 1:</w:t>
            </w:r>
          </w:p>
          <w:p w14:paraId="198B4BA5" w14:textId="77777777" w:rsidR="006F3D5C" w:rsidRPr="006F3D5C" w:rsidRDefault="006F3D5C" w:rsidP="006F3D5C">
            <w:pPr>
              <w:pStyle w:val="ListParagraph"/>
              <w:numPr>
                <w:ilvl w:val="2"/>
                <w:numId w:val="9"/>
              </w:numPr>
              <w:spacing w:after="120" w:line="240" w:lineRule="auto"/>
              <w:contextualSpacing w:val="0"/>
              <w:jc w:val="both"/>
              <w:rPr>
                <w:rFonts w:eastAsia="SimSun" w:cstheme="minorHAnsi"/>
                <w:color w:val="000000" w:themeColor="text1"/>
                <w:sz w:val="20"/>
                <w:szCs w:val="20"/>
              </w:rPr>
            </w:pPr>
            <w:r w:rsidRPr="006F3D5C">
              <w:rPr>
                <w:rFonts w:eastAsia="SimSun" w:cstheme="minorHAnsi"/>
                <w:color w:val="000000" w:themeColor="text1"/>
                <w:sz w:val="20"/>
                <w:szCs w:val="20"/>
              </w:rPr>
              <w:t>RAN4 shall discuss the following scenario: If the UE is operating in an active BWP with no NCD-SSB, and no CD-SSB but WITH CSI-RS, then would the UE perform the measurements based on Option B-1-1 or Option A (CSI-RS).</w:t>
            </w:r>
          </w:p>
          <w:p w14:paraId="0FE1B14A"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2: </w:t>
            </w:r>
          </w:p>
          <w:p w14:paraId="605B2E23" w14:textId="77777777" w:rsidR="006F3D5C" w:rsidRPr="006F3D5C" w:rsidRDefault="006F3D5C" w:rsidP="006F3D5C">
            <w:pPr>
              <w:pStyle w:val="ListParagraph"/>
              <w:numPr>
                <w:ilvl w:val="2"/>
                <w:numId w:val="9"/>
              </w:numPr>
              <w:overflowPunct w:val="0"/>
              <w:autoSpaceDE w:val="0"/>
              <w:autoSpaceDN w:val="0"/>
              <w:adjustRightInd w:val="0"/>
              <w:spacing w:after="120" w:line="240" w:lineRule="auto"/>
              <w:contextualSpacing w:val="0"/>
              <w:textAlignment w:val="baseline"/>
              <w:rPr>
                <w:rFonts w:eastAsia="SimSun" w:cstheme="minorHAnsi"/>
                <w:color w:val="000000" w:themeColor="text1"/>
                <w:sz w:val="20"/>
                <w:szCs w:val="20"/>
              </w:rPr>
            </w:pPr>
            <w:r w:rsidRPr="006F3D5C">
              <w:rPr>
                <w:rFonts w:eastAsia="SimSun" w:cstheme="minorHAnsi"/>
                <w:color w:val="000000" w:themeColor="text1"/>
                <w:sz w:val="20"/>
                <w:szCs w:val="20"/>
              </w:rPr>
              <w:t xml:space="preserve">If UE supports both option B-1-1 and C, the UE works with option B-1-1 or option C mutually exclusively, and the UE meets the requirements based on option B-1-1 or option C for BM/RLM/BFD, respectively. </w:t>
            </w:r>
          </w:p>
          <w:p w14:paraId="2505CEC8" w14:textId="77777777" w:rsidR="006F3D5C" w:rsidRPr="006F3D5C" w:rsidRDefault="006F3D5C" w:rsidP="006F3D5C">
            <w:pPr>
              <w:pStyle w:val="ListParagraph"/>
              <w:numPr>
                <w:ilvl w:val="2"/>
                <w:numId w:val="9"/>
              </w:numPr>
              <w:overflowPunct w:val="0"/>
              <w:autoSpaceDE w:val="0"/>
              <w:autoSpaceDN w:val="0"/>
              <w:adjustRightInd w:val="0"/>
              <w:spacing w:after="120" w:line="240" w:lineRule="auto"/>
              <w:contextualSpacing w:val="0"/>
              <w:textAlignment w:val="baseline"/>
              <w:rPr>
                <w:rFonts w:eastAsia="SimSun" w:cstheme="minorHAnsi"/>
                <w:color w:val="000000" w:themeColor="text1"/>
                <w:sz w:val="20"/>
                <w:szCs w:val="20"/>
              </w:rPr>
            </w:pPr>
            <w:r w:rsidRPr="006F3D5C">
              <w:rPr>
                <w:rFonts w:eastAsia="SimSun" w:cstheme="minorHAnsi"/>
                <w:color w:val="000000" w:themeColor="text1"/>
                <w:sz w:val="20"/>
                <w:szCs w:val="20"/>
              </w:rPr>
              <w:t>If the UE is configured with NCD-SSB within the active DL BWP, the UE works and meets the requirements based on Option C i.e., NCD-SSB for BM/RLM/BFD; Otherwise, the UE works and meets the requirements based on Option B-1-1.</w:t>
            </w:r>
          </w:p>
          <w:p w14:paraId="6ADA8EDE"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3: </w:t>
            </w:r>
          </w:p>
          <w:p w14:paraId="5DA7CE09" w14:textId="77777777" w:rsidR="006F3D5C" w:rsidRPr="006F3D5C" w:rsidRDefault="006F3D5C" w:rsidP="006F3D5C">
            <w:pPr>
              <w:pStyle w:val="ListParagraph"/>
              <w:numPr>
                <w:ilvl w:val="2"/>
                <w:numId w:val="9"/>
              </w:numPr>
              <w:spacing w:after="120" w:line="240" w:lineRule="auto"/>
              <w:contextualSpacing w:val="0"/>
              <w:rPr>
                <w:rFonts w:eastAsia="SimSun" w:cstheme="minorHAnsi"/>
                <w:color w:val="000000" w:themeColor="text1"/>
                <w:sz w:val="20"/>
                <w:szCs w:val="20"/>
              </w:rPr>
            </w:pPr>
            <w:r w:rsidRPr="006F3D5C">
              <w:rPr>
                <w:rFonts w:eastAsia="SimSun" w:cstheme="minorHAnsi"/>
                <w:color w:val="000000" w:themeColor="text1"/>
                <w:sz w:val="20"/>
                <w:szCs w:val="20"/>
              </w:rPr>
              <w:t>For UE supporting both option B-1-1 and C, clarification on UE behaviour can be considered, for example: SSB within the active BWP should be used for L1 measurements, either CD-SSB or NCD-SSB</w:t>
            </w:r>
          </w:p>
          <w:p w14:paraId="099824FC"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4: </w:t>
            </w:r>
          </w:p>
          <w:p w14:paraId="2CCF98BC" w14:textId="77777777" w:rsidR="006F3D5C" w:rsidRPr="006F3D5C" w:rsidRDefault="006F3D5C" w:rsidP="006F3D5C">
            <w:pPr>
              <w:pStyle w:val="ListParagraph"/>
              <w:numPr>
                <w:ilvl w:val="2"/>
                <w:numId w:val="9"/>
              </w:numPr>
              <w:overflowPunct w:val="0"/>
              <w:autoSpaceDE w:val="0"/>
              <w:autoSpaceDN w:val="0"/>
              <w:adjustRightInd w:val="0"/>
              <w:spacing w:after="120" w:line="240" w:lineRule="auto"/>
              <w:contextualSpacing w:val="0"/>
              <w:textAlignment w:val="baseline"/>
              <w:rPr>
                <w:rFonts w:eastAsia="SimSun" w:cstheme="minorHAnsi"/>
                <w:color w:val="000000" w:themeColor="text1"/>
                <w:sz w:val="20"/>
                <w:szCs w:val="20"/>
              </w:rPr>
            </w:pPr>
            <w:r w:rsidRPr="006F3D5C">
              <w:rPr>
                <w:rFonts w:eastAsia="SimSun" w:cstheme="minorHAnsi"/>
                <w:color w:val="000000" w:themeColor="text1"/>
                <w:sz w:val="20"/>
                <w:szCs w:val="20"/>
              </w:rPr>
              <w:t>RAN4 not to define additional requirements for UE supporting multiple options.</w:t>
            </w:r>
          </w:p>
          <w:p w14:paraId="33233F30"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5: </w:t>
            </w:r>
          </w:p>
          <w:p w14:paraId="6A3BD493" w14:textId="77777777" w:rsidR="006F3D5C" w:rsidRPr="006F3D5C" w:rsidRDefault="006F3D5C" w:rsidP="006F3D5C">
            <w:pPr>
              <w:pStyle w:val="ListParagraph"/>
              <w:numPr>
                <w:ilvl w:val="2"/>
                <w:numId w:val="9"/>
              </w:numPr>
              <w:spacing w:after="120" w:line="240" w:lineRule="auto"/>
              <w:contextualSpacing w:val="0"/>
              <w:rPr>
                <w:rFonts w:eastAsia="SimSun" w:cstheme="minorHAnsi"/>
                <w:color w:val="000000" w:themeColor="text1"/>
                <w:sz w:val="20"/>
                <w:szCs w:val="20"/>
              </w:rPr>
            </w:pPr>
            <w:r w:rsidRPr="006F3D5C">
              <w:rPr>
                <w:rFonts w:eastAsia="SimSun" w:cstheme="minorHAnsi"/>
                <w:color w:val="000000" w:themeColor="text1"/>
                <w:sz w:val="20"/>
                <w:szCs w:val="20"/>
              </w:rPr>
              <w:t>Whether RAN4 should define requirements for a UE supporting multiple options should be discussed later.</w:t>
            </w:r>
          </w:p>
          <w:p w14:paraId="1456F7D4"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6: </w:t>
            </w:r>
          </w:p>
          <w:p w14:paraId="08C5E571" w14:textId="615E734E" w:rsidR="006F3D5C" w:rsidRPr="006F3D5C" w:rsidRDefault="006F3D5C" w:rsidP="006F3D5C">
            <w:pPr>
              <w:pStyle w:val="ListParagraph"/>
              <w:numPr>
                <w:ilvl w:val="2"/>
                <w:numId w:val="9"/>
              </w:numPr>
              <w:spacing w:after="120" w:line="240" w:lineRule="auto"/>
              <w:contextualSpacing w:val="0"/>
              <w:jc w:val="both"/>
              <w:rPr>
                <w:rFonts w:eastAsia="SimSun" w:cstheme="minorHAnsi"/>
                <w:color w:val="000000" w:themeColor="text1"/>
                <w:sz w:val="20"/>
                <w:szCs w:val="20"/>
              </w:rPr>
            </w:pPr>
            <w:r w:rsidRPr="006F3D5C">
              <w:rPr>
                <w:rFonts w:eastAsia="SimSun" w:cstheme="minorHAnsi"/>
                <w:color w:val="000000" w:themeColor="text1"/>
                <w:sz w:val="20"/>
                <w:szCs w:val="20"/>
              </w:rPr>
              <w:t>Other options are not precluded.</w:t>
            </w:r>
          </w:p>
          <w:p w14:paraId="2AFFD819" w14:textId="77777777" w:rsidR="006F3D5C" w:rsidRPr="006F3D5C" w:rsidRDefault="006F3D5C" w:rsidP="006F3D5C">
            <w:pPr>
              <w:outlineLvl w:val="3"/>
              <w:rPr>
                <w:rFonts w:cstheme="minorHAnsi"/>
                <w:b/>
                <w:color w:val="000000" w:themeColor="text1"/>
                <w:sz w:val="20"/>
                <w:szCs w:val="20"/>
                <w:u w:val="single"/>
                <w:lang w:eastAsia="ko-KR"/>
              </w:rPr>
            </w:pPr>
            <w:r w:rsidRPr="006F3D5C">
              <w:rPr>
                <w:rFonts w:cstheme="minorHAnsi"/>
                <w:b/>
                <w:color w:val="000000" w:themeColor="text1"/>
                <w:sz w:val="20"/>
                <w:szCs w:val="20"/>
                <w:u w:val="single"/>
                <w:lang w:eastAsia="ko-KR"/>
              </w:rPr>
              <w:t>Issue 1-4: Requirements/UE behaviour for UE supporting both option B-1-1 and A</w:t>
            </w:r>
          </w:p>
          <w:p w14:paraId="34120BD4"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1: (MTK) </w:t>
            </w:r>
          </w:p>
          <w:p w14:paraId="335C8834" w14:textId="77777777" w:rsidR="006F3D5C" w:rsidRPr="006F3D5C" w:rsidRDefault="006F3D5C" w:rsidP="006F3D5C">
            <w:pPr>
              <w:pStyle w:val="ListParagraph"/>
              <w:numPr>
                <w:ilvl w:val="2"/>
                <w:numId w:val="9"/>
              </w:numPr>
              <w:spacing w:after="120" w:line="240" w:lineRule="auto"/>
              <w:contextualSpacing w:val="0"/>
              <w:jc w:val="both"/>
              <w:rPr>
                <w:rFonts w:eastAsia="SimSun" w:cstheme="minorHAnsi"/>
                <w:color w:val="000000" w:themeColor="text1"/>
                <w:sz w:val="20"/>
                <w:szCs w:val="20"/>
              </w:rPr>
            </w:pPr>
            <w:r w:rsidRPr="006F3D5C">
              <w:rPr>
                <w:rFonts w:eastAsia="SimSun" w:cstheme="minorHAnsi"/>
                <w:color w:val="000000" w:themeColor="text1"/>
                <w:sz w:val="20"/>
                <w:szCs w:val="20"/>
              </w:rPr>
              <w:t>RAN4 shall discuss the following scenario: If the UE is operating in an active BWP with no NCD-SSB, and no CD-SSB but WITH CSI-RS, then would the UE perform the measurements based on Option B-1-1 or Option A (CSI-RS).</w:t>
            </w:r>
          </w:p>
          <w:p w14:paraId="7FE1F19A"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2: (vivo) </w:t>
            </w:r>
          </w:p>
          <w:p w14:paraId="19FEA26D" w14:textId="77777777" w:rsidR="006F3D5C" w:rsidRPr="006F3D5C" w:rsidRDefault="006F3D5C" w:rsidP="006F3D5C">
            <w:pPr>
              <w:pStyle w:val="ListParagraph"/>
              <w:numPr>
                <w:ilvl w:val="2"/>
                <w:numId w:val="9"/>
              </w:numPr>
              <w:overflowPunct w:val="0"/>
              <w:autoSpaceDE w:val="0"/>
              <w:autoSpaceDN w:val="0"/>
              <w:adjustRightInd w:val="0"/>
              <w:spacing w:after="120" w:line="240" w:lineRule="auto"/>
              <w:contextualSpacing w:val="0"/>
              <w:textAlignment w:val="baseline"/>
              <w:rPr>
                <w:rFonts w:eastAsia="SimSun" w:cstheme="minorHAnsi"/>
                <w:color w:val="000000" w:themeColor="text1"/>
                <w:sz w:val="20"/>
                <w:szCs w:val="20"/>
              </w:rPr>
            </w:pPr>
            <w:r w:rsidRPr="006F3D5C">
              <w:rPr>
                <w:rFonts w:eastAsia="SimSun" w:cstheme="minorHAnsi"/>
                <w:color w:val="000000" w:themeColor="text1"/>
                <w:sz w:val="20"/>
                <w:szCs w:val="20"/>
              </w:rPr>
              <w:lastRenderedPageBreak/>
              <w:t xml:space="preserve">If UE working with option A and option B-1-1 simultaneously is supported, UE behaviour/conditions for RLM/BM/BFD measurements should be defined. </w:t>
            </w:r>
          </w:p>
          <w:p w14:paraId="58A9DE47"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3: (CMCC, Huawei, CATT, E///) </w:t>
            </w:r>
          </w:p>
          <w:p w14:paraId="07C129DB" w14:textId="77777777" w:rsidR="006F3D5C" w:rsidRPr="006F3D5C" w:rsidRDefault="006F3D5C" w:rsidP="006F3D5C">
            <w:pPr>
              <w:pStyle w:val="ListParagraph"/>
              <w:numPr>
                <w:ilvl w:val="2"/>
                <w:numId w:val="9"/>
              </w:numPr>
              <w:spacing w:after="120" w:line="240" w:lineRule="auto"/>
              <w:contextualSpacing w:val="0"/>
              <w:rPr>
                <w:rFonts w:eastAsia="SimSun" w:cstheme="minorHAnsi"/>
                <w:color w:val="000000" w:themeColor="text1"/>
                <w:sz w:val="20"/>
                <w:szCs w:val="20"/>
              </w:rPr>
            </w:pPr>
            <w:r w:rsidRPr="006F3D5C">
              <w:rPr>
                <w:rFonts w:eastAsia="SimSun" w:cstheme="minorHAnsi"/>
                <w:color w:val="000000" w:themeColor="text1"/>
                <w:sz w:val="20"/>
                <w:szCs w:val="20"/>
              </w:rPr>
              <w:t>For UE supporting both option B-1-1 and A, it is not necessary to specify new requirements.</w:t>
            </w:r>
          </w:p>
          <w:p w14:paraId="186F64CB"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4: (Nokia) </w:t>
            </w:r>
          </w:p>
          <w:p w14:paraId="047A7600" w14:textId="77777777" w:rsidR="006F3D5C" w:rsidRPr="006F3D5C" w:rsidRDefault="006F3D5C" w:rsidP="006F3D5C">
            <w:pPr>
              <w:pStyle w:val="ListParagraph"/>
              <w:numPr>
                <w:ilvl w:val="2"/>
                <w:numId w:val="9"/>
              </w:numPr>
              <w:spacing w:after="120" w:line="240" w:lineRule="auto"/>
              <w:contextualSpacing w:val="0"/>
              <w:rPr>
                <w:rFonts w:eastAsia="SimSun" w:cstheme="minorHAnsi"/>
                <w:color w:val="000000" w:themeColor="text1"/>
                <w:sz w:val="20"/>
                <w:szCs w:val="20"/>
              </w:rPr>
            </w:pPr>
            <w:r w:rsidRPr="006F3D5C">
              <w:rPr>
                <w:rFonts w:eastAsia="SimSun" w:cstheme="minorHAnsi"/>
                <w:color w:val="000000" w:themeColor="text1"/>
                <w:sz w:val="20"/>
                <w:szCs w:val="20"/>
              </w:rPr>
              <w:t>Whether RAN4 should define requirements for a UE supporting multiple options should be discussed later.</w:t>
            </w:r>
          </w:p>
          <w:p w14:paraId="690D7E97"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5: </w:t>
            </w:r>
          </w:p>
          <w:p w14:paraId="34989B38" w14:textId="4B914AC7" w:rsidR="006F3D5C" w:rsidRPr="006F3D5C" w:rsidRDefault="006F3D5C" w:rsidP="006F3D5C">
            <w:pPr>
              <w:pStyle w:val="ListParagraph"/>
              <w:numPr>
                <w:ilvl w:val="2"/>
                <w:numId w:val="9"/>
              </w:numPr>
              <w:spacing w:after="120" w:line="240" w:lineRule="auto"/>
              <w:contextualSpacing w:val="0"/>
              <w:jc w:val="both"/>
              <w:rPr>
                <w:rFonts w:eastAsia="SimSun" w:cstheme="minorHAnsi"/>
                <w:color w:val="000000" w:themeColor="text1"/>
                <w:sz w:val="20"/>
                <w:szCs w:val="20"/>
              </w:rPr>
            </w:pPr>
            <w:r w:rsidRPr="006F3D5C">
              <w:rPr>
                <w:rFonts w:eastAsia="SimSun" w:cstheme="minorHAnsi"/>
                <w:color w:val="000000" w:themeColor="text1"/>
                <w:sz w:val="20"/>
                <w:szCs w:val="20"/>
              </w:rPr>
              <w:t>Other options are not precluded.</w:t>
            </w:r>
          </w:p>
          <w:p w14:paraId="5D876FE2" w14:textId="77777777" w:rsidR="006F3D5C" w:rsidRPr="006F3D5C" w:rsidRDefault="006F3D5C" w:rsidP="006F3D5C">
            <w:pPr>
              <w:outlineLvl w:val="3"/>
              <w:rPr>
                <w:rFonts w:cstheme="minorHAnsi"/>
                <w:b/>
                <w:color w:val="000000" w:themeColor="text1"/>
                <w:sz w:val="20"/>
                <w:szCs w:val="20"/>
                <w:u w:val="single"/>
                <w:lang w:eastAsia="ko-KR"/>
              </w:rPr>
            </w:pPr>
            <w:r w:rsidRPr="006F3D5C">
              <w:rPr>
                <w:rFonts w:cstheme="minorHAnsi"/>
                <w:b/>
                <w:color w:val="000000" w:themeColor="text1"/>
                <w:sz w:val="20"/>
                <w:szCs w:val="20"/>
                <w:u w:val="single"/>
                <w:lang w:eastAsia="ko-KR"/>
              </w:rPr>
              <w:t>Issue 1-5: Requirements/UE behaviour for UE supporting both option C and A</w:t>
            </w:r>
          </w:p>
          <w:p w14:paraId="2FDC2850"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1: </w:t>
            </w:r>
          </w:p>
          <w:p w14:paraId="2C035E87" w14:textId="77777777" w:rsidR="006F3D5C" w:rsidRPr="006F3D5C" w:rsidRDefault="006F3D5C" w:rsidP="006F3D5C">
            <w:pPr>
              <w:pStyle w:val="ListParagraph"/>
              <w:numPr>
                <w:ilvl w:val="2"/>
                <w:numId w:val="9"/>
              </w:numPr>
              <w:spacing w:after="120" w:line="240" w:lineRule="auto"/>
              <w:contextualSpacing w:val="0"/>
              <w:jc w:val="both"/>
              <w:rPr>
                <w:rFonts w:eastAsia="SimSun" w:cstheme="minorHAnsi"/>
                <w:color w:val="000000" w:themeColor="text1"/>
                <w:sz w:val="20"/>
                <w:szCs w:val="20"/>
              </w:rPr>
            </w:pPr>
            <w:r w:rsidRPr="006F3D5C">
              <w:rPr>
                <w:rFonts w:eastAsia="SimSun" w:cstheme="minorHAnsi"/>
                <w:color w:val="000000" w:themeColor="text1"/>
                <w:sz w:val="20"/>
                <w:szCs w:val="20"/>
              </w:rPr>
              <w:t>UE working with option A and option C simultaneously should be supported and UE behaviour/conditions for RLM/BM/BFD measurements should be defined.</w:t>
            </w:r>
          </w:p>
          <w:p w14:paraId="184E363D"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2: </w:t>
            </w:r>
          </w:p>
          <w:p w14:paraId="0B8389CC" w14:textId="77777777" w:rsidR="006F3D5C" w:rsidRPr="006F3D5C" w:rsidRDefault="006F3D5C" w:rsidP="006F3D5C">
            <w:pPr>
              <w:pStyle w:val="ListParagraph"/>
              <w:numPr>
                <w:ilvl w:val="2"/>
                <w:numId w:val="9"/>
              </w:numPr>
              <w:overflowPunct w:val="0"/>
              <w:autoSpaceDE w:val="0"/>
              <w:autoSpaceDN w:val="0"/>
              <w:adjustRightInd w:val="0"/>
              <w:spacing w:after="120" w:line="240" w:lineRule="auto"/>
              <w:contextualSpacing w:val="0"/>
              <w:textAlignment w:val="baseline"/>
              <w:rPr>
                <w:rFonts w:eastAsia="SimSun" w:cstheme="minorHAnsi"/>
                <w:color w:val="000000" w:themeColor="text1"/>
                <w:sz w:val="20"/>
                <w:szCs w:val="20"/>
              </w:rPr>
            </w:pPr>
            <w:r w:rsidRPr="006F3D5C">
              <w:rPr>
                <w:rFonts w:eastAsia="SimSun" w:cstheme="minorHAnsi"/>
                <w:color w:val="000000" w:themeColor="text1"/>
                <w:sz w:val="20"/>
                <w:szCs w:val="20"/>
              </w:rPr>
              <w:t>RAN4 not to define additional requirements for UE supporting multiple options.</w:t>
            </w:r>
          </w:p>
          <w:p w14:paraId="5049FD19"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3: </w:t>
            </w:r>
          </w:p>
          <w:p w14:paraId="417F8571" w14:textId="77777777" w:rsidR="006F3D5C" w:rsidRPr="006F3D5C" w:rsidRDefault="006F3D5C" w:rsidP="006F3D5C">
            <w:pPr>
              <w:pStyle w:val="ListParagraph"/>
              <w:numPr>
                <w:ilvl w:val="2"/>
                <w:numId w:val="9"/>
              </w:numPr>
              <w:spacing w:after="120" w:line="240" w:lineRule="auto"/>
              <w:contextualSpacing w:val="0"/>
              <w:rPr>
                <w:rFonts w:eastAsia="SimSun" w:cstheme="minorHAnsi"/>
                <w:color w:val="000000" w:themeColor="text1"/>
                <w:sz w:val="20"/>
                <w:szCs w:val="20"/>
              </w:rPr>
            </w:pPr>
            <w:r w:rsidRPr="006F3D5C">
              <w:rPr>
                <w:rFonts w:eastAsia="SimSun" w:cstheme="minorHAnsi"/>
                <w:color w:val="000000" w:themeColor="text1"/>
                <w:sz w:val="20"/>
                <w:szCs w:val="20"/>
              </w:rPr>
              <w:t>Whether RAN4 should define requirements for a UE supporting multiple options should be discussed later.</w:t>
            </w:r>
          </w:p>
          <w:p w14:paraId="542F2654"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4: </w:t>
            </w:r>
          </w:p>
          <w:p w14:paraId="7BB1DEBC" w14:textId="2B5D8419" w:rsidR="006F3D5C" w:rsidRPr="006F3D5C" w:rsidRDefault="006F3D5C" w:rsidP="006F3D5C">
            <w:pPr>
              <w:pStyle w:val="ListParagraph"/>
              <w:numPr>
                <w:ilvl w:val="2"/>
                <w:numId w:val="9"/>
              </w:numPr>
              <w:spacing w:after="120" w:line="240" w:lineRule="auto"/>
              <w:contextualSpacing w:val="0"/>
              <w:jc w:val="both"/>
              <w:rPr>
                <w:rFonts w:eastAsia="SimSun" w:cstheme="minorHAnsi"/>
                <w:color w:val="000000" w:themeColor="text1"/>
                <w:sz w:val="20"/>
                <w:szCs w:val="20"/>
              </w:rPr>
            </w:pPr>
            <w:r w:rsidRPr="006F3D5C">
              <w:rPr>
                <w:rFonts w:eastAsia="SimSun" w:cstheme="minorHAnsi"/>
                <w:color w:val="000000" w:themeColor="text1"/>
                <w:sz w:val="20"/>
                <w:szCs w:val="20"/>
              </w:rPr>
              <w:t>Other options are not precluded.</w:t>
            </w:r>
          </w:p>
          <w:p w14:paraId="71BADEB6" w14:textId="77777777" w:rsidR="006F3D5C" w:rsidRPr="006F3D5C" w:rsidRDefault="006F3D5C" w:rsidP="006F3D5C">
            <w:pPr>
              <w:outlineLvl w:val="3"/>
              <w:rPr>
                <w:rFonts w:cstheme="minorHAnsi"/>
                <w:b/>
                <w:color w:val="000000" w:themeColor="text1"/>
                <w:sz w:val="20"/>
                <w:szCs w:val="20"/>
                <w:u w:val="single"/>
                <w:lang w:eastAsia="ko-KR"/>
              </w:rPr>
            </w:pPr>
            <w:r w:rsidRPr="006F3D5C">
              <w:rPr>
                <w:rFonts w:cstheme="minorHAnsi"/>
                <w:b/>
                <w:color w:val="000000" w:themeColor="text1"/>
                <w:sz w:val="20"/>
                <w:szCs w:val="20"/>
                <w:u w:val="single"/>
                <w:lang w:eastAsia="ko-KR"/>
              </w:rPr>
              <w:t>Issue 1-6: Requirements/UE behaviour for UE supporting both option B-1-1 and B-1-2</w:t>
            </w:r>
          </w:p>
          <w:p w14:paraId="28FED53E"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1: </w:t>
            </w:r>
          </w:p>
          <w:p w14:paraId="53477F5E" w14:textId="77777777" w:rsidR="006F3D5C" w:rsidRPr="006F3D5C" w:rsidRDefault="006F3D5C" w:rsidP="006F3D5C">
            <w:pPr>
              <w:pStyle w:val="ListParagraph"/>
              <w:numPr>
                <w:ilvl w:val="2"/>
                <w:numId w:val="9"/>
              </w:numPr>
              <w:spacing w:after="120" w:line="240" w:lineRule="auto"/>
              <w:contextualSpacing w:val="0"/>
              <w:jc w:val="both"/>
              <w:rPr>
                <w:rFonts w:eastAsia="SimSun" w:cstheme="minorHAnsi"/>
                <w:color w:val="000000" w:themeColor="text1"/>
                <w:sz w:val="20"/>
                <w:szCs w:val="20"/>
              </w:rPr>
            </w:pPr>
            <w:r w:rsidRPr="006F3D5C">
              <w:rPr>
                <w:rFonts w:eastAsia="SimSun" w:cstheme="minorHAnsi"/>
                <w:color w:val="000000" w:themeColor="text1"/>
                <w:sz w:val="20"/>
                <w:szCs w:val="20"/>
              </w:rPr>
              <w:t>RAN4 shall discuss the following scenario: If-else the UE is operating in an active BWP with no NCD-SSB, no CD-SSB and NO CSI-RS, then would the UE perform the measurements based on Option B-1-1 or Option B-1-2.</w:t>
            </w:r>
          </w:p>
          <w:p w14:paraId="78EE1CCD"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2: </w:t>
            </w:r>
          </w:p>
          <w:p w14:paraId="61D3D4A3" w14:textId="77777777" w:rsidR="006F3D5C" w:rsidRPr="006F3D5C" w:rsidRDefault="006F3D5C" w:rsidP="006F3D5C">
            <w:pPr>
              <w:pStyle w:val="ListParagraph"/>
              <w:numPr>
                <w:ilvl w:val="2"/>
                <w:numId w:val="9"/>
              </w:numPr>
              <w:overflowPunct w:val="0"/>
              <w:autoSpaceDE w:val="0"/>
              <w:autoSpaceDN w:val="0"/>
              <w:adjustRightInd w:val="0"/>
              <w:spacing w:after="120" w:line="240" w:lineRule="auto"/>
              <w:contextualSpacing w:val="0"/>
              <w:textAlignment w:val="baseline"/>
              <w:rPr>
                <w:rFonts w:eastAsia="SimSun" w:cstheme="minorHAnsi"/>
                <w:color w:val="000000" w:themeColor="text1"/>
                <w:sz w:val="20"/>
                <w:szCs w:val="20"/>
              </w:rPr>
            </w:pPr>
            <w:r w:rsidRPr="006F3D5C">
              <w:rPr>
                <w:rFonts w:eastAsia="SimSun" w:cstheme="minorHAnsi"/>
                <w:color w:val="000000" w:themeColor="text1"/>
                <w:sz w:val="20"/>
                <w:szCs w:val="20"/>
              </w:rPr>
              <w:t>RAN4 not to define additional requirements for UE supporting multiple options.</w:t>
            </w:r>
          </w:p>
          <w:p w14:paraId="16916E46"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3: </w:t>
            </w:r>
          </w:p>
          <w:p w14:paraId="64402CF9" w14:textId="77777777" w:rsidR="006F3D5C" w:rsidRPr="006F3D5C" w:rsidRDefault="006F3D5C" w:rsidP="006F3D5C">
            <w:pPr>
              <w:pStyle w:val="ListParagraph"/>
              <w:numPr>
                <w:ilvl w:val="2"/>
                <w:numId w:val="9"/>
              </w:numPr>
              <w:spacing w:after="120" w:line="240" w:lineRule="auto"/>
              <w:contextualSpacing w:val="0"/>
              <w:rPr>
                <w:rFonts w:eastAsia="SimSun" w:cstheme="minorHAnsi"/>
                <w:color w:val="000000" w:themeColor="text1"/>
                <w:sz w:val="20"/>
                <w:szCs w:val="20"/>
              </w:rPr>
            </w:pPr>
            <w:r w:rsidRPr="006F3D5C">
              <w:rPr>
                <w:rFonts w:eastAsia="SimSun" w:cstheme="minorHAnsi"/>
                <w:color w:val="000000" w:themeColor="text1"/>
                <w:sz w:val="20"/>
                <w:szCs w:val="20"/>
              </w:rPr>
              <w:t>Whether RAN4 should define requirements for a UE supporting multiple options should be discussed later.</w:t>
            </w:r>
          </w:p>
          <w:p w14:paraId="0D0A397B" w14:textId="77777777" w:rsidR="006F3D5C" w:rsidRPr="006F3D5C" w:rsidRDefault="006F3D5C" w:rsidP="006F3D5C">
            <w:pPr>
              <w:pStyle w:val="ListParagraph"/>
              <w:numPr>
                <w:ilvl w:val="1"/>
                <w:numId w:val="9"/>
              </w:numPr>
              <w:spacing w:after="120" w:line="240" w:lineRule="auto"/>
              <w:ind w:left="1440"/>
              <w:contextualSpacing w:val="0"/>
              <w:rPr>
                <w:rFonts w:eastAsia="SimSun" w:cstheme="minorHAnsi"/>
                <w:color w:val="000000" w:themeColor="text1"/>
                <w:sz w:val="20"/>
                <w:szCs w:val="20"/>
              </w:rPr>
            </w:pPr>
            <w:r w:rsidRPr="006F3D5C">
              <w:rPr>
                <w:rFonts w:eastAsia="SimSun" w:cstheme="minorHAnsi"/>
                <w:color w:val="000000" w:themeColor="text1"/>
                <w:sz w:val="20"/>
                <w:szCs w:val="20"/>
              </w:rPr>
              <w:t xml:space="preserve">Option 4: </w:t>
            </w:r>
          </w:p>
          <w:p w14:paraId="18AC7A00" w14:textId="20E6A5ED" w:rsidR="002E54F4" w:rsidRPr="006F3D5C" w:rsidRDefault="006F3D5C" w:rsidP="002E54F4">
            <w:pPr>
              <w:pStyle w:val="ListParagraph"/>
              <w:numPr>
                <w:ilvl w:val="2"/>
                <w:numId w:val="9"/>
              </w:numPr>
              <w:spacing w:after="120" w:line="240" w:lineRule="auto"/>
              <w:contextualSpacing w:val="0"/>
              <w:jc w:val="both"/>
              <w:rPr>
                <w:rFonts w:eastAsia="SimSun" w:cstheme="minorHAnsi"/>
                <w:color w:val="000000" w:themeColor="text1"/>
                <w:sz w:val="20"/>
                <w:szCs w:val="20"/>
              </w:rPr>
            </w:pPr>
            <w:r w:rsidRPr="006F3D5C">
              <w:rPr>
                <w:rFonts w:eastAsia="SimSun" w:cstheme="minorHAnsi"/>
                <w:color w:val="000000" w:themeColor="text1"/>
                <w:sz w:val="20"/>
                <w:szCs w:val="20"/>
              </w:rPr>
              <w:t>Other options are not precluded.</w:t>
            </w:r>
          </w:p>
        </w:tc>
      </w:tr>
    </w:tbl>
    <w:p w14:paraId="080837C1" w14:textId="77777777" w:rsidR="002E54F4" w:rsidRDefault="002E54F4" w:rsidP="002E54F4">
      <w:pPr>
        <w:jc w:val="both"/>
      </w:pPr>
    </w:p>
    <w:p w14:paraId="6AB7ADCA" w14:textId="14E24DA6" w:rsidR="000554DB" w:rsidRDefault="000554DB" w:rsidP="000554DB">
      <w:pPr>
        <w:rPr>
          <w:rFonts w:ascii="Calibri" w:eastAsia="PMingLiU" w:hAnsi="Calibri" w:cs="Calibri"/>
        </w:rPr>
      </w:pPr>
      <w:r>
        <w:t xml:space="preserve">The following are analysis for some scenarios where the UE could be able to perform measurements on multiple options, yet it is not clear what is the UE behaviour. </w:t>
      </w:r>
    </w:p>
    <w:p w14:paraId="23931FC9" w14:textId="798EBB3B" w:rsidR="000554DB" w:rsidRDefault="000554DB" w:rsidP="000554DB">
      <w:pPr>
        <w:pStyle w:val="ListParagraph"/>
        <w:numPr>
          <w:ilvl w:val="0"/>
          <w:numId w:val="30"/>
        </w:numPr>
        <w:autoSpaceDE w:val="0"/>
        <w:autoSpaceDN w:val="0"/>
        <w:snapToGrid w:val="0"/>
        <w:spacing w:line="360" w:lineRule="auto"/>
        <w:contextualSpacing w:val="0"/>
        <w:rPr>
          <w:rFonts w:ascii="Calibri" w:hAnsi="Calibri" w:cs="Calibri"/>
        </w:rPr>
      </w:pPr>
      <w:r>
        <w:t xml:space="preserve">Scenario 1: </w:t>
      </w:r>
      <w:r>
        <w:rPr>
          <w:rFonts w:ascii="Calibri" w:hAnsi="Calibri" w:cs="Calibri"/>
        </w:rPr>
        <w:t xml:space="preserve">If the UE is operating in an active BWP with no NCD-SSB, and no CD-SSB but </w:t>
      </w:r>
      <w:r>
        <w:rPr>
          <w:rFonts w:ascii="Calibri" w:hAnsi="Calibri" w:cs="Calibri"/>
          <w:b/>
          <w:bCs/>
        </w:rPr>
        <w:t>WITH</w:t>
      </w:r>
      <w:r>
        <w:rPr>
          <w:rFonts w:ascii="Calibri" w:hAnsi="Calibri" w:cs="Calibri"/>
        </w:rPr>
        <w:t xml:space="preserve"> CSI-RS, then the following are potential discussion in RAN4 RRM: </w:t>
      </w:r>
    </w:p>
    <w:p w14:paraId="76D46A34" w14:textId="3644812A" w:rsidR="000554DB" w:rsidRDefault="000554DB" w:rsidP="000554DB">
      <w:pPr>
        <w:pStyle w:val="ListParagraph"/>
        <w:numPr>
          <w:ilvl w:val="1"/>
          <w:numId w:val="30"/>
        </w:numPr>
        <w:autoSpaceDE w:val="0"/>
        <w:autoSpaceDN w:val="0"/>
        <w:snapToGrid w:val="0"/>
        <w:spacing w:line="360" w:lineRule="auto"/>
        <w:contextualSpacing w:val="0"/>
        <w:rPr>
          <w:rFonts w:ascii="Calibri" w:hAnsi="Calibri" w:cs="Calibri"/>
        </w:rPr>
      </w:pPr>
      <w:r>
        <w:rPr>
          <w:rFonts w:ascii="Calibri" w:hAnsi="Calibri" w:cs="Calibri"/>
        </w:rPr>
        <w:t xml:space="preserve">Would the UE perform the measurements based on </w:t>
      </w:r>
      <w:r>
        <w:rPr>
          <w:rFonts w:ascii="Calibri" w:hAnsi="Calibri" w:cs="Calibri"/>
          <w:b/>
          <w:bCs/>
        </w:rPr>
        <w:t xml:space="preserve">B-1-1 or </w:t>
      </w:r>
      <w:r w:rsidR="004868C2">
        <w:rPr>
          <w:rFonts w:ascii="Calibri" w:hAnsi="Calibri" w:cs="Calibri"/>
          <w:b/>
          <w:bCs/>
        </w:rPr>
        <w:t>Option A (</w:t>
      </w:r>
      <w:r>
        <w:rPr>
          <w:rFonts w:ascii="Calibri" w:hAnsi="Calibri" w:cs="Calibri"/>
          <w:b/>
          <w:bCs/>
        </w:rPr>
        <w:t>CSI-RS</w:t>
      </w:r>
      <w:r w:rsidR="004868C2">
        <w:rPr>
          <w:rFonts w:ascii="Calibri" w:hAnsi="Calibri" w:cs="Calibri"/>
          <w:b/>
          <w:bCs/>
        </w:rPr>
        <w:t>)</w:t>
      </w:r>
      <w:r>
        <w:rPr>
          <w:rFonts w:ascii="Calibri" w:hAnsi="Calibri" w:cs="Calibri"/>
        </w:rPr>
        <w:t xml:space="preserve">? </w:t>
      </w:r>
    </w:p>
    <w:p w14:paraId="5E373018" w14:textId="56DA8691" w:rsidR="000554DB" w:rsidRDefault="000554DB" w:rsidP="000554DB">
      <w:pPr>
        <w:pStyle w:val="ListParagraph"/>
        <w:numPr>
          <w:ilvl w:val="1"/>
          <w:numId w:val="30"/>
        </w:numPr>
        <w:autoSpaceDE w:val="0"/>
        <w:autoSpaceDN w:val="0"/>
        <w:snapToGrid w:val="0"/>
        <w:spacing w:line="360" w:lineRule="auto"/>
        <w:contextualSpacing w:val="0"/>
        <w:rPr>
          <w:rFonts w:ascii="Calibri" w:hAnsi="Calibri" w:cs="Calibri"/>
        </w:rPr>
      </w:pPr>
      <w:r>
        <w:rPr>
          <w:rFonts w:ascii="Calibri" w:hAnsi="Calibri" w:cs="Calibri"/>
        </w:rPr>
        <w:t xml:space="preserve">Is it left for UE implementation to decide which option to utilise for the measurements? </w:t>
      </w:r>
    </w:p>
    <w:p w14:paraId="063CECE7" w14:textId="35E53CC4" w:rsidR="000554DB" w:rsidRDefault="000554DB" w:rsidP="000554DB">
      <w:pPr>
        <w:pStyle w:val="ListParagraph"/>
        <w:numPr>
          <w:ilvl w:val="1"/>
          <w:numId w:val="30"/>
        </w:numPr>
        <w:autoSpaceDE w:val="0"/>
        <w:autoSpaceDN w:val="0"/>
        <w:snapToGrid w:val="0"/>
        <w:spacing w:line="360" w:lineRule="auto"/>
        <w:contextualSpacing w:val="0"/>
        <w:rPr>
          <w:rFonts w:ascii="Calibri" w:hAnsi="Calibri" w:cs="Calibri"/>
        </w:rPr>
      </w:pPr>
      <w:r>
        <w:rPr>
          <w:rFonts w:ascii="Calibri" w:hAnsi="Calibri" w:cs="Calibri"/>
        </w:rPr>
        <w:lastRenderedPageBreak/>
        <w:t>Would the NW provide explicit configuration</w:t>
      </w:r>
      <w:r w:rsidR="00FF35B5">
        <w:rPr>
          <w:rFonts w:ascii="Calibri" w:hAnsi="Calibri" w:cs="Calibri"/>
        </w:rPr>
        <w:t xml:space="preserve"> for multiple options for different resources</w:t>
      </w:r>
      <w:r>
        <w:rPr>
          <w:rFonts w:ascii="Calibri" w:hAnsi="Calibri" w:cs="Calibri"/>
        </w:rPr>
        <w:t xml:space="preserve">? </w:t>
      </w:r>
    </w:p>
    <w:p w14:paraId="748C170F" w14:textId="0AC6E2AA" w:rsidR="000554DB" w:rsidRDefault="00BB23F1" w:rsidP="000554DB">
      <w:pPr>
        <w:pStyle w:val="ListParagraph"/>
        <w:numPr>
          <w:ilvl w:val="0"/>
          <w:numId w:val="30"/>
        </w:numPr>
        <w:autoSpaceDE w:val="0"/>
        <w:autoSpaceDN w:val="0"/>
        <w:snapToGrid w:val="0"/>
        <w:spacing w:line="360" w:lineRule="auto"/>
        <w:contextualSpacing w:val="0"/>
        <w:rPr>
          <w:rFonts w:ascii="Calibri" w:hAnsi="Calibri" w:cs="Calibri"/>
        </w:rPr>
      </w:pPr>
      <w:r>
        <w:rPr>
          <w:rFonts w:ascii="Calibri" w:hAnsi="Calibri" w:cs="Calibri"/>
        </w:rPr>
        <w:t xml:space="preserve">Scenario 2: </w:t>
      </w:r>
      <w:r w:rsidR="000554DB">
        <w:rPr>
          <w:rFonts w:ascii="Calibri" w:hAnsi="Calibri" w:cs="Calibri"/>
        </w:rPr>
        <w:t xml:space="preserve">If-else the UE is operating in an active BWP with no NCD-SSB, no CD-SSB and </w:t>
      </w:r>
      <w:r w:rsidR="000554DB">
        <w:rPr>
          <w:rFonts w:ascii="Calibri" w:hAnsi="Calibri" w:cs="Calibri"/>
          <w:b/>
          <w:bCs/>
        </w:rPr>
        <w:t>NO</w:t>
      </w:r>
      <w:r w:rsidR="000554DB">
        <w:rPr>
          <w:rFonts w:ascii="Calibri" w:hAnsi="Calibri" w:cs="Calibri"/>
        </w:rPr>
        <w:t xml:space="preserve"> CSI-RS, then</w:t>
      </w:r>
      <w:r>
        <w:rPr>
          <w:rFonts w:ascii="Calibri" w:hAnsi="Calibri" w:cs="Calibri"/>
        </w:rPr>
        <w:t xml:space="preserve"> the following are potential discussion in RAN4 RRM:</w:t>
      </w:r>
    </w:p>
    <w:p w14:paraId="69003127" w14:textId="77777777" w:rsidR="00BB23F1" w:rsidRDefault="000554DB" w:rsidP="000554DB">
      <w:pPr>
        <w:pStyle w:val="ListParagraph"/>
        <w:numPr>
          <w:ilvl w:val="1"/>
          <w:numId w:val="30"/>
        </w:numPr>
        <w:autoSpaceDE w:val="0"/>
        <w:autoSpaceDN w:val="0"/>
        <w:snapToGrid w:val="0"/>
        <w:spacing w:line="360" w:lineRule="auto"/>
        <w:contextualSpacing w:val="0"/>
        <w:rPr>
          <w:rFonts w:ascii="Calibri" w:hAnsi="Calibri" w:cs="Calibri"/>
        </w:rPr>
      </w:pPr>
      <w:r>
        <w:rPr>
          <w:rFonts w:ascii="Calibri" w:hAnsi="Calibri" w:cs="Calibri"/>
        </w:rPr>
        <w:t xml:space="preserve">Would the UE perform the measurements based on </w:t>
      </w:r>
      <w:r>
        <w:rPr>
          <w:rFonts w:ascii="Calibri" w:hAnsi="Calibri" w:cs="Calibri"/>
          <w:b/>
          <w:bCs/>
        </w:rPr>
        <w:t>B-1-1 or B-1-2</w:t>
      </w:r>
      <w:r>
        <w:rPr>
          <w:rFonts w:ascii="Calibri" w:hAnsi="Calibri" w:cs="Calibri"/>
        </w:rPr>
        <w:t xml:space="preserve">? </w:t>
      </w:r>
    </w:p>
    <w:p w14:paraId="3D5D9C60" w14:textId="271122FE" w:rsidR="000554DB" w:rsidRDefault="00BB23F1" w:rsidP="000554DB">
      <w:pPr>
        <w:pStyle w:val="ListParagraph"/>
        <w:numPr>
          <w:ilvl w:val="1"/>
          <w:numId w:val="30"/>
        </w:numPr>
        <w:autoSpaceDE w:val="0"/>
        <w:autoSpaceDN w:val="0"/>
        <w:snapToGrid w:val="0"/>
        <w:spacing w:line="360" w:lineRule="auto"/>
        <w:contextualSpacing w:val="0"/>
        <w:rPr>
          <w:rFonts w:ascii="Calibri" w:hAnsi="Calibri" w:cs="Calibri"/>
        </w:rPr>
      </w:pPr>
      <w:r>
        <w:rPr>
          <w:rFonts w:ascii="Calibri" w:hAnsi="Calibri" w:cs="Calibri"/>
        </w:rPr>
        <w:t>I</w:t>
      </w:r>
      <w:r w:rsidR="000554DB">
        <w:rPr>
          <w:rFonts w:ascii="Calibri" w:hAnsi="Calibri" w:cs="Calibri"/>
        </w:rPr>
        <w:t>s it left for UE implementation</w:t>
      </w:r>
      <w:r>
        <w:rPr>
          <w:rFonts w:ascii="Calibri" w:hAnsi="Calibri" w:cs="Calibri"/>
        </w:rPr>
        <w:t xml:space="preserve"> to decide which option to utilise for the measurements</w:t>
      </w:r>
      <w:r w:rsidR="000554DB">
        <w:rPr>
          <w:rFonts w:ascii="Calibri" w:hAnsi="Calibri" w:cs="Calibri"/>
        </w:rPr>
        <w:t xml:space="preserve">? </w:t>
      </w:r>
    </w:p>
    <w:p w14:paraId="4B44E784" w14:textId="2A49BC6E" w:rsidR="000554DB" w:rsidRDefault="00BB23F1" w:rsidP="00BB23F1">
      <w:pPr>
        <w:pStyle w:val="ListParagraph"/>
        <w:numPr>
          <w:ilvl w:val="1"/>
          <w:numId w:val="30"/>
        </w:numPr>
        <w:autoSpaceDE w:val="0"/>
        <w:autoSpaceDN w:val="0"/>
        <w:snapToGrid w:val="0"/>
        <w:spacing w:line="360" w:lineRule="auto"/>
        <w:contextualSpacing w:val="0"/>
        <w:rPr>
          <w:rFonts w:ascii="Calibri" w:hAnsi="Calibri" w:cs="Calibri"/>
        </w:rPr>
      </w:pPr>
      <w:r>
        <w:rPr>
          <w:rFonts w:ascii="Calibri" w:hAnsi="Calibri" w:cs="Calibri"/>
        </w:rPr>
        <w:t>Would the NW provide explicit configuration</w:t>
      </w:r>
      <w:r w:rsidR="00FF35B5">
        <w:rPr>
          <w:rFonts w:ascii="Calibri" w:hAnsi="Calibri" w:cs="Calibri"/>
        </w:rPr>
        <w:t xml:space="preserve"> for multiple options for different resources</w:t>
      </w:r>
      <w:r>
        <w:rPr>
          <w:rFonts w:ascii="Calibri" w:hAnsi="Calibri" w:cs="Calibri"/>
        </w:rPr>
        <w:t>?</w:t>
      </w:r>
    </w:p>
    <w:p w14:paraId="21C47356" w14:textId="77777777" w:rsidR="004868C2" w:rsidRDefault="004868C2" w:rsidP="004868C2">
      <w:pPr>
        <w:jc w:val="both"/>
      </w:pPr>
    </w:p>
    <w:p w14:paraId="08896D75" w14:textId="0EB0FAEB" w:rsidR="004868C2" w:rsidRPr="002E54F4" w:rsidRDefault="004868C2" w:rsidP="004868C2">
      <w:pPr>
        <w:pStyle w:val="ListParagraph"/>
        <w:numPr>
          <w:ilvl w:val="0"/>
          <w:numId w:val="5"/>
        </w:numPr>
        <w:spacing w:after="180"/>
        <w:contextualSpacing w:val="0"/>
        <w:jc w:val="both"/>
        <w:rPr>
          <w:rFonts w:ascii="Times New Roman" w:hAnsi="Times New Roman" w:cs="Times New Roman"/>
          <w:sz w:val="20"/>
          <w:szCs w:val="20"/>
        </w:rPr>
      </w:pPr>
      <w:bookmarkStart w:id="5" w:name="_Ref134902549"/>
      <w:r>
        <w:rPr>
          <w:rFonts w:cstheme="minorHAnsi"/>
          <w:b/>
          <w:lang w:eastAsia="ko-KR"/>
        </w:rPr>
        <w:t xml:space="preserve">RAN4 shall discuss the following scenario: </w:t>
      </w:r>
      <w:r w:rsidRPr="004868C2">
        <w:rPr>
          <w:rFonts w:cstheme="minorHAnsi"/>
          <w:b/>
          <w:lang w:eastAsia="ko-KR"/>
        </w:rPr>
        <w:t>If the UE is operating in an active BWP with no NCD-SSB, and no CD-SSB but WITH CSI-RS, then</w:t>
      </w:r>
      <w:r>
        <w:rPr>
          <w:rFonts w:cstheme="minorHAnsi"/>
          <w:b/>
          <w:lang w:eastAsia="ko-KR"/>
        </w:rPr>
        <w:t xml:space="preserve"> w</w:t>
      </w:r>
      <w:r w:rsidRPr="004868C2">
        <w:rPr>
          <w:rFonts w:cstheme="minorHAnsi"/>
          <w:b/>
          <w:lang w:eastAsia="ko-KR"/>
        </w:rPr>
        <w:t>ould the UE perform the measurements based on</w:t>
      </w:r>
      <w:r>
        <w:rPr>
          <w:rFonts w:cstheme="minorHAnsi"/>
          <w:b/>
          <w:lang w:eastAsia="ko-KR"/>
        </w:rPr>
        <w:t xml:space="preserve"> Option</w:t>
      </w:r>
      <w:r w:rsidRPr="004868C2">
        <w:rPr>
          <w:rFonts w:cstheme="minorHAnsi"/>
          <w:b/>
          <w:lang w:eastAsia="ko-KR"/>
        </w:rPr>
        <w:t xml:space="preserve"> B-1-1 or </w:t>
      </w:r>
      <w:r>
        <w:rPr>
          <w:rFonts w:cstheme="minorHAnsi"/>
          <w:b/>
          <w:lang w:eastAsia="ko-KR"/>
        </w:rPr>
        <w:t>Option A (</w:t>
      </w:r>
      <w:r w:rsidRPr="004868C2">
        <w:rPr>
          <w:rFonts w:cstheme="minorHAnsi"/>
          <w:b/>
          <w:lang w:eastAsia="ko-KR"/>
        </w:rPr>
        <w:t>CSI-RS</w:t>
      </w:r>
      <w:r>
        <w:rPr>
          <w:rFonts w:cstheme="minorHAnsi"/>
          <w:b/>
          <w:lang w:eastAsia="ko-KR"/>
        </w:rPr>
        <w:t>)</w:t>
      </w:r>
      <w:bookmarkEnd w:id="5"/>
      <w:r w:rsidR="004B4D95">
        <w:rPr>
          <w:rFonts w:cstheme="minorHAnsi"/>
          <w:b/>
          <w:lang w:eastAsia="ko-KR"/>
        </w:rPr>
        <w:t>?</w:t>
      </w:r>
    </w:p>
    <w:p w14:paraId="3F877740" w14:textId="27BBDBF5" w:rsidR="004868C2" w:rsidRPr="00030483" w:rsidRDefault="004868C2" w:rsidP="004868C2">
      <w:pPr>
        <w:pStyle w:val="ListParagraph"/>
        <w:numPr>
          <w:ilvl w:val="0"/>
          <w:numId w:val="5"/>
        </w:numPr>
        <w:spacing w:after="180"/>
        <w:contextualSpacing w:val="0"/>
        <w:jc w:val="both"/>
        <w:rPr>
          <w:rFonts w:ascii="Times New Roman" w:hAnsi="Times New Roman" w:cs="Times New Roman"/>
          <w:sz w:val="20"/>
          <w:szCs w:val="20"/>
        </w:rPr>
      </w:pPr>
      <w:bookmarkStart w:id="6" w:name="_Ref134902561"/>
      <w:r>
        <w:rPr>
          <w:rFonts w:cstheme="minorHAnsi"/>
          <w:b/>
          <w:lang w:eastAsia="ko-KR"/>
        </w:rPr>
        <w:t xml:space="preserve">RAN4 shall discuss the following scenario: </w:t>
      </w:r>
      <w:r w:rsidRPr="004868C2">
        <w:rPr>
          <w:rFonts w:cstheme="minorHAnsi"/>
          <w:b/>
          <w:lang w:eastAsia="ko-KR"/>
        </w:rPr>
        <w:t>If-else the UE is operating in an active BWP with no NCD-SSB, no CD-SSB and NO CSI-RS, then</w:t>
      </w:r>
      <w:r>
        <w:rPr>
          <w:rFonts w:cstheme="minorHAnsi"/>
          <w:b/>
          <w:lang w:eastAsia="ko-KR"/>
        </w:rPr>
        <w:t xml:space="preserve"> w</w:t>
      </w:r>
      <w:r w:rsidRPr="004868C2">
        <w:rPr>
          <w:rFonts w:cstheme="minorHAnsi"/>
          <w:b/>
          <w:lang w:eastAsia="ko-KR"/>
        </w:rPr>
        <w:t xml:space="preserve">ould the UE perform the measurements based on </w:t>
      </w:r>
      <w:r>
        <w:rPr>
          <w:rFonts w:cstheme="minorHAnsi"/>
          <w:b/>
          <w:lang w:eastAsia="ko-KR"/>
        </w:rPr>
        <w:t xml:space="preserve">Option </w:t>
      </w:r>
      <w:r>
        <w:rPr>
          <w:rFonts w:ascii="Calibri" w:hAnsi="Calibri" w:cs="Calibri"/>
          <w:b/>
          <w:bCs/>
        </w:rPr>
        <w:t>B-1-1 or Option B-1-2</w:t>
      </w:r>
      <w:bookmarkEnd w:id="6"/>
      <w:r w:rsidR="00030483">
        <w:rPr>
          <w:rFonts w:cstheme="minorHAnsi"/>
          <w:b/>
          <w:lang w:eastAsia="ko-KR"/>
        </w:rPr>
        <w:t>?</w:t>
      </w:r>
    </w:p>
    <w:p w14:paraId="6CF207A4" w14:textId="3A57B5CB" w:rsidR="00030483" w:rsidRPr="002E54F4" w:rsidRDefault="00030483" w:rsidP="004868C2">
      <w:pPr>
        <w:pStyle w:val="ListParagraph"/>
        <w:numPr>
          <w:ilvl w:val="0"/>
          <w:numId w:val="5"/>
        </w:numPr>
        <w:spacing w:after="180"/>
        <w:contextualSpacing w:val="0"/>
        <w:jc w:val="both"/>
        <w:rPr>
          <w:rFonts w:ascii="Times New Roman" w:hAnsi="Times New Roman" w:cs="Times New Roman"/>
          <w:sz w:val="20"/>
          <w:szCs w:val="20"/>
        </w:rPr>
      </w:pPr>
      <w:bookmarkStart w:id="7" w:name="_Ref142665381"/>
      <w:r>
        <w:rPr>
          <w:rFonts w:cstheme="minorHAnsi"/>
          <w:b/>
          <w:lang w:eastAsia="ko-KR"/>
        </w:rPr>
        <w:t xml:space="preserve">RAN4 shall discuss the following scenario: </w:t>
      </w:r>
      <w:r w:rsidRPr="004868C2">
        <w:rPr>
          <w:rFonts w:cstheme="minorHAnsi"/>
          <w:b/>
          <w:lang w:eastAsia="ko-KR"/>
        </w:rPr>
        <w:t xml:space="preserve">If the UE is operating in an active BWP with NCD-SSB, no CD-SSB </w:t>
      </w:r>
      <w:r>
        <w:rPr>
          <w:rFonts w:cstheme="minorHAnsi"/>
          <w:b/>
          <w:lang w:eastAsia="ko-KR"/>
        </w:rPr>
        <w:t>and no</w:t>
      </w:r>
      <w:r w:rsidRPr="004868C2">
        <w:rPr>
          <w:rFonts w:cstheme="minorHAnsi"/>
          <w:b/>
          <w:lang w:eastAsia="ko-KR"/>
        </w:rPr>
        <w:t xml:space="preserve"> CSI-RS, then</w:t>
      </w:r>
      <w:r>
        <w:rPr>
          <w:rFonts w:cstheme="minorHAnsi"/>
          <w:b/>
          <w:lang w:eastAsia="ko-KR"/>
        </w:rPr>
        <w:t xml:space="preserve"> w</w:t>
      </w:r>
      <w:r w:rsidRPr="004868C2">
        <w:rPr>
          <w:rFonts w:cstheme="minorHAnsi"/>
          <w:b/>
          <w:lang w:eastAsia="ko-KR"/>
        </w:rPr>
        <w:t>ould the UE perform the measurements based on</w:t>
      </w:r>
      <w:r>
        <w:rPr>
          <w:rFonts w:cstheme="minorHAnsi"/>
          <w:b/>
          <w:lang w:eastAsia="ko-KR"/>
        </w:rPr>
        <w:t xml:space="preserve"> Option</w:t>
      </w:r>
      <w:r w:rsidRPr="004868C2">
        <w:rPr>
          <w:rFonts w:cstheme="minorHAnsi"/>
          <w:b/>
          <w:lang w:eastAsia="ko-KR"/>
        </w:rPr>
        <w:t xml:space="preserve"> B-1-1 or </w:t>
      </w:r>
      <w:r>
        <w:rPr>
          <w:rFonts w:cstheme="minorHAnsi"/>
          <w:b/>
          <w:lang w:eastAsia="ko-KR"/>
        </w:rPr>
        <w:t>Option C (NCD-SSB)?</w:t>
      </w:r>
      <w:bookmarkEnd w:id="7"/>
    </w:p>
    <w:p w14:paraId="5D392F3E" w14:textId="77777777" w:rsidR="002E54F4" w:rsidRPr="00A53B80" w:rsidRDefault="002E54F4" w:rsidP="002E54F4">
      <w:pPr>
        <w:pStyle w:val="ListParagraph"/>
        <w:spacing w:after="180"/>
        <w:ind w:left="0"/>
        <w:contextualSpacing w:val="0"/>
        <w:jc w:val="both"/>
        <w:rPr>
          <w:rFonts w:ascii="Times New Roman" w:hAnsi="Times New Roman" w:cs="Times New Roman"/>
          <w:sz w:val="20"/>
          <w:szCs w:val="20"/>
        </w:rPr>
      </w:pP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5DA32808"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135EEB" w:rsidRPr="00670E24">
        <w:t>:</w:t>
      </w:r>
      <w:r w:rsidR="00135EEB" w:rsidRPr="003E7CA4">
        <w:t xml:space="preserve"> </w:t>
      </w:r>
      <w:bookmarkStart w:id="8" w:name="_Ref92572437"/>
    </w:p>
    <w:p w14:paraId="13BF2DC2" w14:textId="28BD0C44" w:rsidR="00722F69" w:rsidRDefault="00722F69" w:rsidP="00D636E8">
      <w:pPr>
        <w:jc w:val="both"/>
        <w:rPr>
          <w:b/>
          <w:bCs/>
        </w:rPr>
      </w:pPr>
      <w:r>
        <w:rPr>
          <w:b/>
          <w:bCs/>
        </w:rPr>
        <w:fldChar w:fldCharType="begin"/>
      </w:r>
      <w:r>
        <w:rPr>
          <w:b/>
          <w:bCs/>
        </w:rPr>
        <w:instrText xml:space="preserve"> REF _Ref134902549 \r \h </w:instrText>
      </w:r>
      <w:r>
        <w:rPr>
          <w:b/>
          <w:bCs/>
        </w:rPr>
      </w:r>
      <w:r>
        <w:rPr>
          <w:b/>
          <w:bCs/>
        </w:rPr>
        <w:fldChar w:fldCharType="separate"/>
      </w:r>
      <w:r w:rsidR="00577FED">
        <w:rPr>
          <w:b/>
          <w:bCs/>
        </w:rPr>
        <w:t>Proposal 1:</w:t>
      </w:r>
      <w:r>
        <w:rPr>
          <w:b/>
          <w:bCs/>
        </w:rPr>
        <w:fldChar w:fldCharType="end"/>
      </w:r>
      <w:r>
        <w:rPr>
          <w:b/>
          <w:bCs/>
        </w:rPr>
        <w:t xml:space="preserve"> </w:t>
      </w:r>
      <w:r>
        <w:rPr>
          <w:b/>
          <w:bCs/>
        </w:rPr>
        <w:fldChar w:fldCharType="begin"/>
      </w:r>
      <w:r>
        <w:rPr>
          <w:b/>
          <w:bCs/>
        </w:rPr>
        <w:instrText xml:space="preserve"> REF _Ref134902549 \h </w:instrText>
      </w:r>
      <w:r>
        <w:rPr>
          <w:b/>
          <w:bCs/>
        </w:rPr>
      </w:r>
      <w:r>
        <w:rPr>
          <w:b/>
          <w:bCs/>
        </w:rPr>
        <w:fldChar w:fldCharType="separate"/>
      </w:r>
      <w:r w:rsidR="00577FED">
        <w:rPr>
          <w:rFonts w:cstheme="minorHAnsi"/>
          <w:b/>
          <w:lang w:eastAsia="ko-KR"/>
        </w:rPr>
        <w:t xml:space="preserve">RAN4 shall discuss the following scenario: </w:t>
      </w:r>
      <w:r w:rsidR="00577FED" w:rsidRPr="004868C2">
        <w:rPr>
          <w:rFonts w:cstheme="minorHAnsi"/>
          <w:b/>
          <w:lang w:eastAsia="ko-KR"/>
        </w:rPr>
        <w:t>If the UE is operating in an active BWP with no NCD-SSB, and no CD-SSB but WITH CSI-RS, then</w:t>
      </w:r>
      <w:r w:rsidR="00577FED">
        <w:rPr>
          <w:rFonts w:cstheme="minorHAnsi"/>
          <w:b/>
          <w:lang w:eastAsia="ko-KR"/>
        </w:rPr>
        <w:t xml:space="preserve"> w</w:t>
      </w:r>
      <w:r w:rsidR="00577FED" w:rsidRPr="004868C2">
        <w:rPr>
          <w:rFonts w:cstheme="minorHAnsi"/>
          <w:b/>
          <w:lang w:eastAsia="ko-KR"/>
        </w:rPr>
        <w:t>ould the UE perform the measurements based on</w:t>
      </w:r>
      <w:r w:rsidR="00577FED">
        <w:rPr>
          <w:rFonts w:cstheme="minorHAnsi"/>
          <w:b/>
          <w:lang w:eastAsia="ko-KR"/>
        </w:rPr>
        <w:t xml:space="preserve"> Option</w:t>
      </w:r>
      <w:r w:rsidR="00577FED" w:rsidRPr="004868C2">
        <w:rPr>
          <w:rFonts w:cstheme="minorHAnsi"/>
          <w:b/>
          <w:lang w:eastAsia="ko-KR"/>
        </w:rPr>
        <w:t xml:space="preserve"> B-1-1 or </w:t>
      </w:r>
      <w:r w:rsidR="00577FED">
        <w:rPr>
          <w:rFonts w:cstheme="minorHAnsi"/>
          <w:b/>
          <w:lang w:eastAsia="ko-KR"/>
        </w:rPr>
        <w:t>Option A (</w:t>
      </w:r>
      <w:r w:rsidR="00577FED" w:rsidRPr="004868C2">
        <w:rPr>
          <w:rFonts w:cstheme="minorHAnsi"/>
          <w:b/>
          <w:lang w:eastAsia="ko-KR"/>
        </w:rPr>
        <w:t>CSI-RS</w:t>
      </w:r>
      <w:r w:rsidR="00577FED">
        <w:rPr>
          <w:rFonts w:cstheme="minorHAnsi"/>
          <w:b/>
          <w:lang w:eastAsia="ko-KR"/>
        </w:rPr>
        <w:t>)</w:t>
      </w:r>
      <w:r>
        <w:rPr>
          <w:b/>
          <w:bCs/>
        </w:rPr>
        <w:fldChar w:fldCharType="end"/>
      </w:r>
      <w:r w:rsidR="00884B0B">
        <w:rPr>
          <w:b/>
          <w:bCs/>
        </w:rPr>
        <w:t>?</w:t>
      </w:r>
    </w:p>
    <w:p w14:paraId="32C66CB6" w14:textId="03CE976F" w:rsidR="00722F69" w:rsidRDefault="00722F69" w:rsidP="00D636E8">
      <w:pPr>
        <w:jc w:val="both"/>
        <w:rPr>
          <w:b/>
          <w:bCs/>
        </w:rPr>
      </w:pPr>
      <w:r>
        <w:rPr>
          <w:b/>
          <w:bCs/>
        </w:rPr>
        <w:fldChar w:fldCharType="begin"/>
      </w:r>
      <w:r>
        <w:rPr>
          <w:b/>
          <w:bCs/>
        </w:rPr>
        <w:instrText xml:space="preserve"> REF _Ref134902561 \r \h </w:instrText>
      </w:r>
      <w:r>
        <w:rPr>
          <w:b/>
          <w:bCs/>
        </w:rPr>
      </w:r>
      <w:r>
        <w:rPr>
          <w:b/>
          <w:bCs/>
        </w:rPr>
        <w:fldChar w:fldCharType="separate"/>
      </w:r>
      <w:r w:rsidR="00577FED">
        <w:rPr>
          <w:b/>
          <w:bCs/>
        </w:rPr>
        <w:t>Proposal 2:</w:t>
      </w:r>
      <w:r>
        <w:rPr>
          <w:b/>
          <w:bCs/>
        </w:rPr>
        <w:fldChar w:fldCharType="end"/>
      </w:r>
      <w:r>
        <w:rPr>
          <w:b/>
          <w:bCs/>
        </w:rPr>
        <w:t xml:space="preserve"> </w:t>
      </w:r>
      <w:r>
        <w:rPr>
          <w:b/>
          <w:bCs/>
        </w:rPr>
        <w:fldChar w:fldCharType="begin"/>
      </w:r>
      <w:r>
        <w:rPr>
          <w:b/>
          <w:bCs/>
        </w:rPr>
        <w:instrText xml:space="preserve"> REF _Ref134902561 \h </w:instrText>
      </w:r>
      <w:r>
        <w:rPr>
          <w:b/>
          <w:bCs/>
        </w:rPr>
      </w:r>
      <w:r>
        <w:rPr>
          <w:b/>
          <w:bCs/>
        </w:rPr>
        <w:fldChar w:fldCharType="separate"/>
      </w:r>
      <w:r w:rsidR="00577FED">
        <w:rPr>
          <w:rFonts w:cstheme="minorHAnsi"/>
          <w:b/>
          <w:lang w:eastAsia="ko-KR"/>
        </w:rPr>
        <w:t xml:space="preserve">RAN4 shall discuss the following scenario: </w:t>
      </w:r>
      <w:r w:rsidR="00577FED" w:rsidRPr="004868C2">
        <w:rPr>
          <w:rFonts w:cstheme="minorHAnsi"/>
          <w:b/>
          <w:lang w:eastAsia="ko-KR"/>
        </w:rPr>
        <w:t>If-else the UE is operating in an active BWP with no NCD-SSB, no CD-SSB and NO CSI-RS, then</w:t>
      </w:r>
      <w:r w:rsidR="00577FED">
        <w:rPr>
          <w:rFonts w:cstheme="minorHAnsi"/>
          <w:b/>
          <w:lang w:eastAsia="ko-KR"/>
        </w:rPr>
        <w:t xml:space="preserve"> w</w:t>
      </w:r>
      <w:r w:rsidR="00577FED" w:rsidRPr="004868C2">
        <w:rPr>
          <w:rFonts w:cstheme="minorHAnsi"/>
          <w:b/>
          <w:lang w:eastAsia="ko-KR"/>
        </w:rPr>
        <w:t xml:space="preserve">ould the UE perform the measurements based on </w:t>
      </w:r>
      <w:r w:rsidR="00577FED">
        <w:rPr>
          <w:rFonts w:cstheme="minorHAnsi"/>
          <w:b/>
          <w:lang w:eastAsia="ko-KR"/>
        </w:rPr>
        <w:t xml:space="preserve">Option </w:t>
      </w:r>
      <w:r w:rsidR="00577FED">
        <w:rPr>
          <w:rFonts w:ascii="Calibri" w:hAnsi="Calibri" w:cs="Calibri"/>
          <w:b/>
          <w:bCs/>
        </w:rPr>
        <w:t>B-1-1 or Option B-1-2</w:t>
      </w:r>
      <w:r>
        <w:rPr>
          <w:b/>
          <w:bCs/>
        </w:rPr>
        <w:fldChar w:fldCharType="end"/>
      </w:r>
      <w:r w:rsidR="00884B0B">
        <w:rPr>
          <w:b/>
          <w:bCs/>
        </w:rPr>
        <w:t>?</w:t>
      </w:r>
    </w:p>
    <w:p w14:paraId="41BC19B3" w14:textId="35C8ADC3" w:rsidR="00884B0B" w:rsidRDefault="008C31C0" w:rsidP="00D636E8">
      <w:pPr>
        <w:jc w:val="both"/>
        <w:rPr>
          <w:b/>
          <w:bCs/>
        </w:rPr>
      </w:pPr>
      <w:r>
        <w:rPr>
          <w:b/>
          <w:bCs/>
        </w:rPr>
        <w:fldChar w:fldCharType="begin"/>
      </w:r>
      <w:r>
        <w:rPr>
          <w:b/>
          <w:bCs/>
        </w:rPr>
        <w:instrText xml:space="preserve"> REF _Ref142665381 \r \h </w:instrText>
      </w:r>
      <w:r>
        <w:rPr>
          <w:b/>
          <w:bCs/>
        </w:rPr>
      </w:r>
      <w:r>
        <w:rPr>
          <w:b/>
          <w:bCs/>
        </w:rPr>
        <w:fldChar w:fldCharType="separate"/>
      </w:r>
      <w:r w:rsidR="00577FED">
        <w:rPr>
          <w:b/>
          <w:bCs/>
        </w:rPr>
        <w:t>Proposal 3:</w:t>
      </w:r>
      <w:r>
        <w:rPr>
          <w:b/>
          <w:bCs/>
        </w:rPr>
        <w:fldChar w:fldCharType="end"/>
      </w:r>
      <w:r>
        <w:rPr>
          <w:b/>
          <w:bCs/>
        </w:rPr>
        <w:t xml:space="preserve"> </w:t>
      </w:r>
      <w:r>
        <w:rPr>
          <w:b/>
          <w:bCs/>
        </w:rPr>
        <w:fldChar w:fldCharType="begin"/>
      </w:r>
      <w:r>
        <w:rPr>
          <w:b/>
          <w:bCs/>
        </w:rPr>
        <w:instrText xml:space="preserve"> REF _Ref142665381 \h </w:instrText>
      </w:r>
      <w:r>
        <w:rPr>
          <w:b/>
          <w:bCs/>
        </w:rPr>
      </w:r>
      <w:r>
        <w:rPr>
          <w:b/>
          <w:bCs/>
        </w:rPr>
        <w:fldChar w:fldCharType="separate"/>
      </w:r>
      <w:r w:rsidR="00577FED">
        <w:rPr>
          <w:rFonts w:cstheme="minorHAnsi"/>
          <w:b/>
          <w:lang w:eastAsia="ko-KR"/>
        </w:rPr>
        <w:t xml:space="preserve">RAN4 shall discuss the following scenario: </w:t>
      </w:r>
      <w:r w:rsidR="00577FED" w:rsidRPr="004868C2">
        <w:rPr>
          <w:rFonts w:cstheme="minorHAnsi"/>
          <w:b/>
          <w:lang w:eastAsia="ko-KR"/>
        </w:rPr>
        <w:t xml:space="preserve">If the UE is operating in an active BWP with NCD-SSB, no CD-SSB </w:t>
      </w:r>
      <w:r w:rsidR="00577FED">
        <w:rPr>
          <w:rFonts w:cstheme="minorHAnsi"/>
          <w:b/>
          <w:lang w:eastAsia="ko-KR"/>
        </w:rPr>
        <w:t>and no</w:t>
      </w:r>
      <w:r w:rsidR="00577FED" w:rsidRPr="004868C2">
        <w:rPr>
          <w:rFonts w:cstheme="minorHAnsi"/>
          <w:b/>
          <w:lang w:eastAsia="ko-KR"/>
        </w:rPr>
        <w:t xml:space="preserve"> CSI-RS, then</w:t>
      </w:r>
      <w:r w:rsidR="00577FED">
        <w:rPr>
          <w:rFonts w:cstheme="minorHAnsi"/>
          <w:b/>
          <w:lang w:eastAsia="ko-KR"/>
        </w:rPr>
        <w:t xml:space="preserve"> w</w:t>
      </w:r>
      <w:r w:rsidR="00577FED" w:rsidRPr="004868C2">
        <w:rPr>
          <w:rFonts w:cstheme="minorHAnsi"/>
          <w:b/>
          <w:lang w:eastAsia="ko-KR"/>
        </w:rPr>
        <w:t>ould the UE perform the measurements based on</w:t>
      </w:r>
      <w:r w:rsidR="00577FED">
        <w:rPr>
          <w:rFonts w:cstheme="minorHAnsi"/>
          <w:b/>
          <w:lang w:eastAsia="ko-KR"/>
        </w:rPr>
        <w:t xml:space="preserve"> Option</w:t>
      </w:r>
      <w:r w:rsidR="00577FED" w:rsidRPr="004868C2">
        <w:rPr>
          <w:rFonts w:cstheme="minorHAnsi"/>
          <w:b/>
          <w:lang w:eastAsia="ko-KR"/>
        </w:rPr>
        <w:t xml:space="preserve"> B-1-1 or </w:t>
      </w:r>
      <w:r w:rsidR="00577FED">
        <w:rPr>
          <w:rFonts w:cstheme="minorHAnsi"/>
          <w:b/>
          <w:lang w:eastAsia="ko-KR"/>
        </w:rPr>
        <w:t>Option C (NCD-SSB)?</w:t>
      </w:r>
      <w:r>
        <w:rPr>
          <w:b/>
          <w:bCs/>
        </w:rPr>
        <w:fldChar w:fldCharType="end"/>
      </w:r>
    </w:p>
    <w:bookmarkEnd w:id="8"/>
    <w:p w14:paraId="6A9FA0B9" w14:textId="29718550"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79577B6D" w14:textId="1602F3F3" w:rsidR="008261FC" w:rsidRDefault="0012574C" w:rsidP="008261FC">
      <w:pPr>
        <w:pStyle w:val="ListParagraph"/>
        <w:numPr>
          <w:ilvl w:val="0"/>
          <w:numId w:val="4"/>
        </w:numPr>
        <w:jc w:val="both"/>
        <w:rPr>
          <w:rFonts w:cstheme="minorHAnsi"/>
          <w:color w:val="000000"/>
        </w:rPr>
      </w:pPr>
      <w:bookmarkStart w:id="9" w:name="_Ref115358872"/>
      <w:r>
        <w:rPr>
          <w:rFonts w:cstheme="minorHAnsi"/>
          <w:color w:val="000000"/>
        </w:rPr>
        <w:t>RP-</w:t>
      </w:r>
      <w:r w:rsidR="00DD44D1" w:rsidRPr="00FF7BCB">
        <w:rPr>
          <w:rFonts w:cstheme="minorHAnsi"/>
          <w:bCs/>
          <w:color w:val="000000"/>
        </w:rPr>
        <w:t>231486</w:t>
      </w:r>
      <w:r w:rsidR="00DD44D1" w:rsidRPr="00560F8D">
        <w:rPr>
          <w:rFonts w:cstheme="minorHAnsi"/>
          <w:bCs/>
          <w:color w:val="000000"/>
        </w:rPr>
        <w:t xml:space="preserve">, “New WID: Complete the specification support for </w:t>
      </w:r>
      <w:proofErr w:type="spellStart"/>
      <w:r w:rsidR="00DD44D1" w:rsidRPr="00560F8D">
        <w:rPr>
          <w:rFonts w:cstheme="minorHAnsi"/>
          <w:bCs/>
          <w:color w:val="000000"/>
        </w:rPr>
        <w:t>BandWidth</w:t>
      </w:r>
      <w:proofErr w:type="spellEnd"/>
      <w:r w:rsidR="00DD44D1" w:rsidRPr="00560F8D">
        <w:rPr>
          <w:rFonts w:cstheme="minorHAnsi"/>
          <w:bCs/>
          <w:color w:val="000000"/>
        </w:rPr>
        <w:t xml:space="preserve"> Part operation without restriction in NR”,</w:t>
      </w:r>
      <w:r w:rsidR="00DD44D1">
        <w:rPr>
          <w:rFonts w:cstheme="minorHAnsi"/>
          <w:color w:val="000000"/>
        </w:rPr>
        <w:t xml:space="preserve"> Vodafone, vivo, </w:t>
      </w:r>
      <w:r w:rsidR="00DD44D1" w:rsidRPr="00FF7BCB">
        <w:rPr>
          <w:rFonts w:cstheme="minorHAnsi"/>
          <w:color w:val="000000"/>
        </w:rPr>
        <w:t>Taipei, Taiwan</w:t>
      </w:r>
      <w:r w:rsidR="00DD44D1">
        <w:rPr>
          <w:rFonts w:cstheme="minorHAnsi"/>
          <w:color w:val="000000"/>
        </w:rPr>
        <w:t xml:space="preserve">, </w:t>
      </w:r>
      <w:r w:rsidR="00AB2ED5">
        <w:rPr>
          <w:rFonts w:cstheme="minorHAnsi"/>
          <w:color w:val="000000"/>
        </w:rPr>
        <w:t>June</w:t>
      </w:r>
      <w:r w:rsidR="00DD44D1">
        <w:rPr>
          <w:rFonts w:cstheme="minorHAnsi"/>
          <w:color w:val="000000"/>
        </w:rPr>
        <w:t xml:space="preserve"> 2023</w:t>
      </w:r>
      <w:r>
        <w:rPr>
          <w:rFonts w:cstheme="minorHAnsi"/>
          <w:color w:val="000000"/>
        </w:rPr>
        <w:t>.</w:t>
      </w:r>
      <w:bookmarkEnd w:id="9"/>
    </w:p>
    <w:p w14:paraId="5446A631" w14:textId="3CFE939B" w:rsidR="00B106B5" w:rsidRPr="00275950" w:rsidRDefault="008261FC" w:rsidP="00275950">
      <w:pPr>
        <w:pStyle w:val="ListParagraph"/>
        <w:numPr>
          <w:ilvl w:val="0"/>
          <w:numId w:val="4"/>
        </w:numPr>
        <w:jc w:val="both"/>
        <w:rPr>
          <w:rFonts w:cstheme="minorHAnsi"/>
          <w:color w:val="000000"/>
        </w:rPr>
      </w:pPr>
      <w:bookmarkStart w:id="10" w:name="_Ref118284665"/>
      <w:r w:rsidRPr="00751201">
        <w:rPr>
          <w:rFonts w:cstheme="minorHAnsi"/>
          <w:color w:val="000000"/>
        </w:rPr>
        <w:t>R4-</w:t>
      </w:r>
      <w:r w:rsidR="00DD44D1" w:rsidRPr="00B33DBE">
        <w:rPr>
          <w:rFonts w:cstheme="minorHAnsi"/>
          <w:color w:val="000000"/>
        </w:rPr>
        <w:t>2310176</w:t>
      </w:r>
      <w:r w:rsidR="00DD44D1" w:rsidRPr="00751201">
        <w:rPr>
          <w:rFonts w:cstheme="minorHAnsi"/>
          <w:color w:val="000000"/>
        </w:rPr>
        <w:t>, “</w:t>
      </w:r>
      <w:r w:rsidR="00DD44D1" w:rsidRPr="00B33DBE">
        <w:rPr>
          <w:rFonts w:cstheme="minorHAnsi"/>
          <w:color w:val="000000"/>
        </w:rPr>
        <w:t>WF on NR BWP operation without restriction</w:t>
      </w:r>
      <w:r w:rsidR="00DD44D1" w:rsidRPr="00751201">
        <w:rPr>
          <w:rFonts w:cstheme="minorHAnsi"/>
          <w:color w:val="000000"/>
        </w:rPr>
        <w:t xml:space="preserve">”, vivo, </w:t>
      </w:r>
      <w:r w:rsidR="00DD44D1" w:rsidRPr="00E861C0">
        <w:rPr>
          <w:rFonts w:cstheme="minorHAnsi"/>
          <w:color w:val="000000"/>
        </w:rPr>
        <w:t xml:space="preserve">Incheon, KR, May </w:t>
      </w:r>
      <w:r w:rsidR="00DD44D1" w:rsidRPr="00751201">
        <w:rPr>
          <w:rFonts w:cstheme="minorHAnsi"/>
          <w:color w:val="000000"/>
        </w:rPr>
        <w:t>2023</w:t>
      </w:r>
      <w:r w:rsidRPr="00751201">
        <w:rPr>
          <w:rFonts w:cstheme="minorHAnsi"/>
          <w:color w:val="000000"/>
        </w:rPr>
        <w:t>.</w:t>
      </w:r>
      <w:bookmarkEnd w:id="10"/>
    </w:p>
    <w:sectPr w:rsidR="00B106B5" w:rsidRPr="0027595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BCCB8" w14:textId="77777777" w:rsidR="00A35C20" w:rsidRDefault="00A35C20">
      <w:r>
        <w:separator/>
      </w:r>
    </w:p>
  </w:endnote>
  <w:endnote w:type="continuationSeparator" w:id="0">
    <w:p w14:paraId="5525B16F" w14:textId="77777777" w:rsidR="00A35C20" w:rsidRDefault="00A35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27E04" w14:textId="77777777" w:rsidR="00A35C20" w:rsidRDefault="00A35C20">
      <w:r>
        <w:separator/>
      </w:r>
    </w:p>
  </w:footnote>
  <w:footnote w:type="continuationSeparator" w:id="0">
    <w:p w14:paraId="45E0B026" w14:textId="77777777" w:rsidR="00A35C20" w:rsidRDefault="00A35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6"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5"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76F67C2B"/>
    <w:multiLevelType w:val="hybridMultilevel"/>
    <w:tmpl w:val="93906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304196814">
    <w:abstractNumId w:val="23"/>
  </w:num>
  <w:num w:numId="2" w16cid:durableId="738015083">
    <w:abstractNumId w:val="9"/>
  </w:num>
  <w:num w:numId="3" w16cid:durableId="537670530">
    <w:abstractNumId w:val="12"/>
  </w:num>
  <w:num w:numId="4" w16cid:durableId="1384406938">
    <w:abstractNumId w:val="22"/>
  </w:num>
  <w:num w:numId="5" w16cid:durableId="1585646712">
    <w:abstractNumId w:val="2"/>
  </w:num>
  <w:num w:numId="6" w16cid:durableId="646516252">
    <w:abstractNumId w:val="10"/>
  </w:num>
  <w:num w:numId="7" w16cid:durableId="1568029577">
    <w:abstractNumId w:val="6"/>
  </w:num>
  <w:num w:numId="8" w16cid:durableId="1792095022">
    <w:abstractNumId w:val="25"/>
  </w:num>
  <w:num w:numId="9" w16cid:durableId="1470174867">
    <w:abstractNumId w:val="18"/>
  </w:num>
  <w:num w:numId="10" w16cid:durableId="1024555228">
    <w:abstractNumId w:val="4"/>
  </w:num>
  <w:num w:numId="11" w16cid:durableId="1679573815">
    <w:abstractNumId w:val="28"/>
  </w:num>
  <w:num w:numId="12" w16cid:durableId="1360358104">
    <w:abstractNumId w:val="3"/>
  </w:num>
  <w:num w:numId="13" w16cid:durableId="615597988">
    <w:abstractNumId w:val="15"/>
  </w:num>
  <w:num w:numId="14" w16cid:durableId="1991519752">
    <w:abstractNumId w:val="24"/>
  </w:num>
  <w:num w:numId="15" w16cid:durableId="2131044446">
    <w:abstractNumId w:val="0"/>
  </w:num>
  <w:num w:numId="16" w16cid:durableId="1784807959">
    <w:abstractNumId w:val="26"/>
  </w:num>
  <w:num w:numId="17" w16cid:durableId="824586814">
    <w:abstractNumId w:val="17"/>
  </w:num>
  <w:num w:numId="18" w16cid:durableId="214700860">
    <w:abstractNumId w:val="14"/>
  </w:num>
  <w:num w:numId="19" w16cid:durableId="594479268">
    <w:abstractNumId w:val="1"/>
  </w:num>
  <w:num w:numId="20" w16cid:durableId="154340872">
    <w:abstractNumId w:val="21"/>
  </w:num>
  <w:num w:numId="21" w16cid:durableId="328483420">
    <w:abstractNumId w:val="20"/>
  </w:num>
  <w:num w:numId="22" w16cid:durableId="761225655">
    <w:abstractNumId w:val="11"/>
  </w:num>
  <w:num w:numId="23" w16cid:durableId="1462110423">
    <w:abstractNumId w:val="29"/>
  </w:num>
  <w:num w:numId="24" w16cid:durableId="1880507647">
    <w:abstractNumId w:val="13"/>
  </w:num>
  <w:num w:numId="25" w16cid:durableId="1650789916">
    <w:abstractNumId w:val="5"/>
  </w:num>
  <w:num w:numId="26" w16cid:durableId="339819826">
    <w:abstractNumId w:val="19"/>
  </w:num>
  <w:num w:numId="27" w16cid:durableId="1737588258">
    <w:abstractNumId w:val="7"/>
  </w:num>
  <w:num w:numId="28" w16cid:durableId="1407804002">
    <w:abstractNumId w:val="16"/>
  </w:num>
  <w:num w:numId="29" w16cid:durableId="319192081">
    <w:abstractNumId w:val="8"/>
  </w:num>
  <w:num w:numId="30" w16cid:durableId="156769176">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8FD"/>
    <w:rsid w:val="00005F34"/>
    <w:rsid w:val="000061C4"/>
    <w:rsid w:val="000065E7"/>
    <w:rsid w:val="0000673D"/>
    <w:rsid w:val="000069CB"/>
    <w:rsid w:val="00006FDF"/>
    <w:rsid w:val="0000708A"/>
    <w:rsid w:val="0000719E"/>
    <w:rsid w:val="000074C4"/>
    <w:rsid w:val="000074D1"/>
    <w:rsid w:val="00007C1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483"/>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DAB"/>
    <w:rsid w:val="0004269E"/>
    <w:rsid w:val="000426C7"/>
    <w:rsid w:val="00042811"/>
    <w:rsid w:val="00042CEE"/>
    <w:rsid w:val="00042DFE"/>
    <w:rsid w:val="000430A6"/>
    <w:rsid w:val="000433DD"/>
    <w:rsid w:val="000437D2"/>
    <w:rsid w:val="00043815"/>
    <w:rsid w:val="0004440E"/>
    <w:rsid w:val="000447EE"/>
    <w:rsid w:val="00044D3E"/>
    <w:rsid w:val="0004503D"/>
    <w:rsid w:val="00045170"/>
    <w:rsid w:val="000452C5"/>
    <w:rsid w:val="000452F9"/>
    <w:rsid w:val="0004541F"/>
    <w:rsid w:val="000456DE"/>
    <w:rsid w:val="00045950"/>
    <w:rsid w:val="00045AC3"/>
    <w:rsid w:val="00045BA0"/>
    <w:rsid w:val="00045D9D"/>
    <w:rsid w:val="00046048"/>
    <w:rsid w:val="00046398"/>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4DB"/>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87AF6"/>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B39"/>
    <w:rsid w:val="000A2D32"/>
    <w:rsid w:val="000A2EB3"/>
    <w:rsid w:val="000A2F26"/>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2A"/>
    <w:rsid w:val="000C0A3C"/>
    <w:rsid w:val="000C0C04"/>
    <w:rsid w:val="000C0C49"/>
    <w:rsid w:val="000C0C65"/>
    <w:rsid w:val="000C197E"/>
    <w:rsid w:val="000C22E1"/>
    <w:rsid w:val="000C26E4"/>
    <w:rsid w:val="000C28E3"/>
    <w:rsid w:val="000C2D07"/>
    <w:rsid w:val="000C3222"/>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4C9"/>
    <w:rsid w:val="0017551C"/>
    <w:rsid w:val="001756C2"/>
    <w:rsid w:val="00175715"/>
    <w:rsid w:val="00175A69"/>
    <w:rsid w:val="00175CD8"/>
    <w:rsid w:val="00175DE8"/>
    <w:rsid w:val="00176645"/>
    <w:rsid w:val="00176B45"/>
    <w:rsid w:val="00176C07"/>
    <w:rsid w:val="00176ED6"/>
    <w:rsid w:val="00177943"/>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5CF4"/>
    <w:rsid w:val="001964F8"/>
    <w:rsid w:val="00196643"/>
    <w:rsid w:val="001967D5"/>
    <w:rsid w:val="001978B4"/>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54F"/>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59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5E5"/>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211E"/>
    <w:rsid w:val="002424B7"/>
    <w:rsid w:val="002425FE"/>
    <w:rsid w:val="0024278A"/>
    <w:rsid w:val="0024287E"/>
    <w:rsid w:val="002428A3"/>
    <w:rsid w:val="00242DD3"/>
    <w:rsid w:val="0024336B"/>
    <w:rsid w:val="00243A9F"/>
    <w:rsid w:val="00243CEF"/>
    <w:rsid w:val="00243FF0"/>
    <w:rsid w:val="0024471D"/>
    <w:rsid w:val="0024478E"/>
    <w:rsid w:val="002447E7"/>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C47"/>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698"/>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950"/>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815"/>
    <w:rsid w:val="002A3C33"/>
    <w:rsid w:val="002A3D74"/>
    <w:rsid w:val="002A40FD"/>
    <w:rsid w:val="002A43E9"/>
    <w:rsid w:val="002A4A03"/>
    <w:rsid w:val="002A4D6B"/>
    <w:rsid w:val="002A5188"/>
    <w:rsid w:val="002A5359"/>
    <w:rsid w:val="002A57B0"/>
    <w:rsid w:val="002A5B7C"/>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962"/>
    <w:rsid w:val="002D701B"/>
    <w:rsid w:val="002D7417"/>
    <w:rsid w:val="002E03A9"/>
    <w:rsid w:val="002E054C"/>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4F4"/>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477"/>
    <w:rsid w:val="002F462D"/>
    <w:rsid w:val="002F46F3"/>
    <w:rsid w:val="002F4A9F"/>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149A"/>
    <w:rsid w:val="00311689"/>
    <w:rsid w:val="003116E8"/>
    <w:rsid w:val="00311A72"/>
    <w:rsid w:val="00311AC6"/>
    <w:rsid w:val="00311C3D"/>
    <w:rsid w:val="00311CEC"/>
    <w:rsid w:val="00311DCF"/>
    <w:rsid w:val="00312198"/>
    <w:rsid w:val="0031252F"/>
    <w:rsid w:val="003131F9"/>
    <w:rsid w:val="0031324F"/>
    <w:rsid w:val="00313269"/>
    <w:rsid w:val="00313A9A"/>
    <w:rsid w:val="00313CB0"/>
    <w:rsid w:val="00313E0F"/>
    <w:rsid w:val="00313F96"/>
    <w:rsid w:val="003141C0"/>
    <w:rsid w:val="003147AC"/>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E72"/>
    <w:rsid w:val="00371FCA"/>
    <w:rsid w:val="00372595"/>
    <w:rsid w:val="00372613"/>
    <w:rsid w:val="00372779"/>
    <w:rsid w:val="003727B5"/>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5EC9"/>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19A0"/>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689"/>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3DE"/>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20F3"/>
    <w:rsid w:val="00442160"/>
    <w:rsid w:val="004421DD"/>
    <w:rsid w:val="004423E4"/>
    <w:rsid w:val="0044270F"/>
    <w:rsid w:val="00442ADE"/>
    <w:rsid w:val="00442D2E"/>
    <w:rsid w:val="00442D6C"/>
    <w:rsid w:val="00442EAE"/>
    <w:rsid w:val="004439B4"/>
    <w:rsid w:val="00443D0F"/>
    <w:rsid w:val="00443E67"/>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1CE7"/>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8C2"/>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39F"/>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2A0"/>
    <w:rsid w:val="004A6EA7"/>
    <w:rsid w:val="004A6EDD"/>
    <w:rsid w:val="004A7241"/>
    <w:rsid w:val="004A7F09"/>
    <w:rsid w:val="004A7F28"/>
    <w:rsid w:val="004B0318"/>
    <w:rsid w:val="004B05C6"/>
    <w:rsid w:val="004B07B8"/>
    <w:rsid w:val="004B07E3"/>
    <w:rsid w:val="004B116F"/>
    <w:rsid w:val="004B15CB"/>
    <w:rsid w:val="004B18F6"/>
    <w:rsid w:val="004B1A8D"/>
    <w:rsid w:val="004B1A98"/>
    <w:rsid w:val="004B1B0A"/>
    <w:rsid w:val="004B1C58"/>
    <w:rsid w:val="004B225B"/>
    <w:rsid w:val="004B22CB"/>
    <w:rsid w:val="004B36B5"/>
    <w:rsid w:val="004B39AB"/>
    <w:rsid w:val="004B3D07"/>
    <w:rsid w:val="004B4144"/>
    <w:rsid w:val="004B46B1"/>
    <w:rsid w:val="004B4D95"/>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405"/>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72B"/>
    <w:rsid w:val="00520899"/>
    <w:rsid w:val="00521084"/>
    <w:rsid w:val="00521823"/>
    <w:rsid w:val="00521A2E"/>
    <w:rsid w:val="00521BFC"/>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7D4"/>
    <w:rsid w:val="005603B3"/>
    <w:rsid w:val="00560901"/>
    <w:rsid w:val="00560A3D"/>
    <w:rsid w:val="00560B38"/>
    <w:rsid w:val="00560B6D"/>
    <w:rsid w:val="00560F8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77FED"/>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C57"/>
    <w:rsid w:val="005B10D4"/>
    <w:rsid w:val="005B165C"/>
    <w:rsid w:val="005B1957"/>
    <w:rsid w:val="005B1B24"/>
    <w:rsid w:val="005B2177"/>
    <w:rsid w:val="005B22E6"/>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3D"/>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39FA"/>
    <w:rsid w:val="005C4281"/>
    <w:rsid w:val="005C4450"/>
    <w:rsid w:val="005C502F"/>
    <w:rsid w:val="005C566E"/>
    <w:rsid w:val="005C5A64"/>
    <w:rsid w:val="005C5D99"/>
    <w:rsid w:val="005C5ED7"/>
    <w:rsid w:val="005C5F7D"/>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666"/>
    <w:rsid w:val="00606789"/>
    <w:rsid w:val="00606AA7"/>
    <w:rsid w:val="00606B2F"/>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E72"/>
    <w:rsid w:val="00631F4C"/>
    <w:rsid w:val="0063201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2E"/>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87E4C"/>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19A5"/>
    <w:rsid w:val="006B21ED"/>
    <w:rsid w:val="006B23E0"/>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31A"/>
    <w:rsid w:val="006C4905"/>
    <w:rsid w:val="006C4A5D"/>
    <w:rsid w:val="006C4E8C"/>
    <w:rsid w:val="006C54DE"/>
    <w:rsid w:val="006C54E5"/>
    <w:rsid w:val="006C5522"/>
    <w:rsid w:val="006C5791"/>
    <w:rsid w:val="006C5B9D"/>
    <w:rsid w:val="006C6577"/>
    <w:rsid w:val="006C6644"/>
    <w:rsid w:val="006C6834"/>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6D38"/>
    <w:rsid w:val="006D7389"/>
    <w:rsid w:val="006D7657"/>
    <w:rsid w:val="006D7836"/>
    <w:rsid w:val="006D7CD4"/>
    <w:rsid w:val="006E0486"/>
    <w:rsid w:val="006E05B8"/>
    <w:rsid w:val="006E0777"/>
    <w:rsid w:val="006E0FDA"/>
    <w:rsid w:val="006E10C8"/>
    <w:rsid w:val="006E13D1"/>
    <w:rsid w:val="006E1952"/>
    <w:rsid w:val="006E1C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5C"/>
    <w:rsid w:val="006F4137"/>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2914"/>
    <w:rsid w:val="007032C9"/>
    <w:rsid w:val="00703529"/>
    <w:rsid w:val="00703723"/>
    <w:rsid w:val="00703802"/>
    <w:rsid w:val="0070382E"/>
    <w:rsid w:val="00703976"/>
    <w:rsid w:val="00704027"/>
    <w:rsid w:val="007041D3"/>
    <w:rsid w:val="00704B8A"/>
    <w:rsid w:val="00704C9D"/>
    <w:rsid w:val="00704DD3"/>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2F69"/>
    <w:rsid w:val="00723585"/>
    <w:rsid w:val="00724331"/>
    <w:rsid w:val="00724375"/>
    <w:rsid w:val="0072442F"/>
    <w:rsid w:val="00724849"/>
    <w:rsid w:val="007253FE"/>
    <w:rsid w:val="00725AAA"/>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4C1"/>
    <w:rsid w:val="00747601"/>
    <w:rsid w:val="0074785F"/>
    <w:rsid w:val="00747BCC"/>
    <w:rsid w:val="00747DC7"/>
    <w:rsid w:val="00751180"/>
    <w:rsid w:val="00751201"/>
    <w:rsid w:val="007515B7"/>
    <w:rsid w:val="00751ADE"/>
    <w:rsid w:val="00751FC2"/>
    <w:rsid w:val="00752D70"/>
    <w:rsid w:val="00752F7C"/>
    <w:rsid w:val="00753195"/>
    <w:rsid w:val="00753A34"/>
    <w:rsid w:val="00753C8F"/>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70E"/>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FF4"/>
    <w:rsid w:val="007B0496"/>
    <w:rsid w:val="007B0776"/>
    <w:rsid w:val="007B0F99"/>
    <w:rsid w:val="007B120C"/>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2086"/>
    <w:rsid w:val="007C2235"/>
    <w:rsid w:val="007C2739"/>
    <w:rsid w:val="007C27F7"/>
    <w:rsid w:val="007C2D4C"/>
    <w:rsid w:val="007C3162"/>
    <w:rsid w:val="007C3550"/>
    <w:rsid w:val="007C37F1"/>
    <w:rsid w:val="007C389E"/>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38B1"/>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606"/>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1FC"/>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353"/>
    <w:rsid w:val="0085682F"/>
    <w:rsid w:val="0085742E"/>
    <w:rsid w:val="0085772C"/>
    <w:rsid w:val="00857786"/>
    <w:rsid w:val="00857F76"/>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0B"/>
    <w:rsid w:val="00884B2B"/>
    <w:rsid w:val="0088525C"/>
    <w:rsid w:val="0088530F"/>
    <w:rsid w:val="00885683"/>
    <w:rsid w:val="0088585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4A5"/>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475A"/>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31C0"/>
    <w:rsid w:val="008C40F0"/>
    <w:rsid w:val="008C410A"/>
    <w:rsid w:val="008C54C7"/>
    <w:rsid w:val="008C5978"/>
    <w:rsid w:val="008C6516"/>
    <w:rsid w:val="008C6ECF"/>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993"/>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087"/>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9BD"/>
    <w:rsid w:val="00940E2D"/>
    <w:rsid w:val="009412A4"/>
    <w:rsid w:val="00941435"/>
    <w:rsid w:val="00941720"/>
    <w:rsid w:val="00941D0D"/>
    <w:rsid w:val="009421FD"/>
    <w:rsid w:val="00942696"/>
    <w:rsid w:val="009426A7"/>
    <w:rsid w:val="00942AB7"/>
    <w:rsid w:val="00943B5E"/>
    <w:rsid w:val="00943C29"/>
    <w:rsid w:val="0094401B"/>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118"/>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66"/>
    <w:rsid w:val="009A6C80"/>
    <w:rsid w:val="009A6CA5"/>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CF"/>
    <w:rsid w:val="009C7DE2"/>
    <w:rsid w:val="009D0004"/>
    <w:rsid w:val="009D04C3"/>
    <w:rsid w:val="009D087D"/>
    <w:rsid w:val="009D0A68"/>
    <w:rsid w:val="009D0D3B"/>
    <w:rsid w:val="009D18EA"/>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21E"/>
    <w:rsid w:val="009F3D87"/>
    <w:rsid w:val="009F3F67"/>
    <w:rsid w:val="009F4CFF"/>
    <w:rsid w:val="009F526E"/>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5C20"/>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3B80"/>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64D"/>
    <w:rsid w:val="00A77907"/>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C04"/>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1C9D"/>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2ED5"/>
    <w:rsid w:val="00AB3569"/>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98C"/>
    <w:rsid w:val="00AC0AB6"/>
    <w:rsid w:val="00AC0D33"/>
    <w:rsid w:val="00AC11B3"/>
    <w:rsid w:val="00AC11F1"/>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1B3"/>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255"/>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6B5"/>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2D2"/>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87FD4"/>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94B"/>
    <w:rsid w:val="00B95BAF"/>
    <w:rsid w:val="00B95BF9"/>
    <w:rsid w:val="00B95ED7"/>
    <w:rsid w:val="00B9643E"/>
    <w:rsid w:val="00B96A72"/>
    <w:rsid w:val="00B975FF"/>
    <w:rsid w:val="00B97971"/>
    <w:rsid w:val="00B97BCF"/>
    <w:rsid w:val="00BA0AD9"/>
    <w:rsid w:val="00BA0FF7"/>
    <w:rsid w:val="00BA1B4B"/>
    <w:rsid w:val="00BA1BD8"/>
    <w:rsid w:val="00BA2066"/>
    <w:rsid w:val="00BA2794"/>
    <w:rsid w:val="00BA2F81"/>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3F1"/>
    <w:rsid w:val="00BB2541"/>
    <w:rsid w:val="00BB26EC"/>
    <w:rsid w:val="00BB28EC"/>
    <w:rsid w:val="00BB2B63"/>
    <w:rsid w:val="00BB304F"/>
    <w:rsid w:val="00BB34D4"/>
    <w:rsid w:val="00BB3B06"/>
    <w:rsid w:val="00BB3E2B"/>
    <w:rsid w:val="00BB3E8D"/>
    <w:rsid w:val="00BB4551"/>
    <w:rsid w:val="00BB47E3"/>
    <w:rsid w:val="00BB4914"/>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2F68"/>
    <w:rsid w:val="00BE34FB"/>
    <w:rsid w:val="00BE4056"/>
    <w:rsid w:val="00BE4793"/>
    <w:rsid w:val="00BE4808"/>
    <w:rsid w:val="00BE484A"/>
    <w:rsid w:val="00BE4934"/>
    <w:rsid w:val="00BE4C2A"/>
    <w:rsid w:val="00BE4CCA"/>
    <w:rsid w:val="00BE4ED4"/>
    <w:rsid w:val="00BE55B5"/>
    <w:rsid w:val="00BE5682"/>
    <w:rsid w:val="00BE5980"/>
    <w:rsid w:val="00BE60EE"/>
    <w:rsid w:val="00BE610F"/>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AF"/>
    <w:rsid w:val="00C01AE4"/>
    <w:rsid w:val="00C01B96"/>
    <w:rsid w:val="00C01C35"/>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077DF"/>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DC"/>
    <w:rsid w:val="00C33954"/>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1D"/>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83"/>
    <w:rsid w:val="00C65099"/>
    <w:rsid w:val="00C651C0"/>
    <w:rsid w:val="00C65482"/>
    <w:rsid w:val="00C65554"/>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F51"/>
    <w:rsid w:val="00C869B0"/>
    <w:rsid w:val="00C86E91"/>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112"/>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5A42"/>
    <w:rsid w:val="00CE63C6"/>
    <w:rsid w:val="00CE6507"/>
    <w:rsid w:val="00CE6549"/>
    <w:rsid w:val="00CE7664"/>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A19"/>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418"/>
    <w:rsid w:val="00D20519"/>
    <w:rsid w:val="00D207E4"/>
    <w:rsid w:val="00D209E0"/>
    <w:rsid w:val="00D20DAF"/>
    <w:rsid w:val="00D20E25"/>
    <w:rsid w:val="00D2109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392"/>
    <w:rsid w:val="00D4162B"/>
    <w:rsid w:val="00D4182E"/>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21F"/>
    <w:rsid w:val="00DD355D"/>
    <w:rsid w:val="00DD35A7"/>
    <w:rsid w:val="00DD3898"/>
    <w:rsid w:val="00DD3CBA"/>
    <w:rsid w:val="00DD3D1C"/>
    <w:rsid w:val="00DD44D1"/>
    <w:rsid w:val="00DD4B58"/>
    <w:rsid w:val="00DD4FB3"/>
    <w:rsid w:val="00DD55E0"/>
    <w:rsid w:val="00DD5CCF"/>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4F09"/>
    <w:rsid w:val="00E15528"/>
    <w:rsid w:val="00E15594"/>
    <w:rsid w:val="00E15728"/>
    <w:rsid w:val="00E15858"/>
    <w:rsid w:val="00E15B37"/>
    <w:rsid w:val="00E15C9D"/>
    <w:rsid w:val="00E15F79"/>
    <w:rsid w:val="00E15FD0"/>
    <w:rsid w:val="00E164B9"/>
    <w:rsid w:val="00E164C2"/>
    <w:rsid w:val="00E16BA0"/>
    <w:rsid w:val="00E172F5"/>
    <w:rsid w:val="00E17A64"/>
    <w:rsid w:val="00E201E2"/>
    <w:rsid w:val="00E20463"/>
    <w:rsid w:val="00E214FD"/>
    <w:rsid w:val="00E215BD"/>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418"/>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0C"/>
    <w:rsid w:val="00E63A58"/>
    <w:rsid w:val="00E64381"/>
    <w:rsid w:val="00E6494A"/>
    <w:rsid w:val="00E64F80"/>
    <w:rsid w:val="00E65222"/>
    <w:rsid w:val="00E65995"/>
    <w:rsid w:val="00E65C1A"/>
    <w:rsid w:val="00E65F33"/>
    <w:rsid w:val="00E66160"/>
    <w:rsid w:val="00E665AB"/>
    <w:rsid w:val="00E66BB3"/>
    <w:rsid w:val="00E67792"/>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671"/>
    <w:rsid w:val="00E85C2C"/>
    <w:rsid w:val="00E85D04"/>
    <w:rsid w:val="00E861C8"/>
    <w:rsid w:val="00E8659C"/>
    <w:rsid w:val="00E87518"/>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178"/>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05C"/>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D36"/>
    <w:rsid w:val="00EE1EA6"/>
    <w:rsid w:val="00EE241D"/>
    <w:rsid w:val="00EE2B83"/>
    <w:rsid w:val="00EE2C4F"/>
    <w:rsid w:val="00EE2FE7"/>
    <w:rsid w:val="00EE3795"/>
    <w:rsid w:val="00EE37E5"/>
    <w:rsid w:val="00EE3FFD"/>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A4C"/>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3C81"/>
    <w:rsid w:val="00F3423B"/>
    <w:rsid w:val="00F3430E"/>
    <w:rsid w:val="00F343E8"/>
    <w:rsid w:val="00F349F2"/>
    <w:rsid w:val="00F34A09"/>
    <w:rsid w:val="00F355C3"/>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6D06"/>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4C"/>
    <w:rsid w:val="00F85F5B"/>
    <w:rsid w:val="00F864A4"/>
    <w:rsid w:val="00F86A45"/>
    <w:rsid w:val="00F86EED"/>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A4A"/>
    <w:rsid w:val="00FC6CDC"/>
    <w:rsid w:val="00FC6FA9"/>
    <w:rsid w:val="00FC717B"/>
    <w:rsid w:val="00FC7576"/>
    <w:rsid w:val="00FC7BA3"/>
    <w:rsid w:val="00FC7E8E"/>
    <w:rsid w:val="00FD0606"/>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B5"/>
    <w:rsid w:val="00FF35D1"/>
    <w:rsid w:val="00FF3633"/>
    <w:rsid w:val="00FF3A23"/>
    <w:rsid w:val="00FF3D60"/>
    <w:rsid w:val="00FF4205"/>
    <w:rsid w:val="00FF45B9"/>
    <w:rsid w:val="00FF4907"/>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3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405"/>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054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540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character" w:customStyle="1" w:styleId="Heading3Char">
    <w:name w:val="Heading 3 Char"/>
    <w:aliases w:val="Heading 3 3GPP Char"/>
    <w:basedOn w:val="DefaultParagraphFont"/>
    <w:link w:val="Heading3"/>
    <w:rsid w:val="00BB4914"/>
    <w:rPr>
      <w:rFonts w:ascii="Arial" w:eastAsia="PMingLiU"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522144">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1344</Words>
  <Characters>6951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2023-08-11T18:37:00Z</dcterms:created>
  <dcterms:modified xsi:type="dcterms:W3CDTF">2023-08-11T18:37:00Z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